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425D05" w:rsidRDefault="009413BC" w:rsidP="00425D05">
      <w:pPr>
        <w:rPr>
          <w:rFonts w:ascii="Calibri" w:eastAsia="Times New Roman" w:hAnsi="Calibri" w:cs="Times New Roman"/>
          <w:b/>
          <w:bCs/>
          <w:sz w:val="36"/>
          <w:szCs w:val="24"/>
          <w:lang w:eastAsia="es-MX"/>
        </w:rPr>
      </w:pPr>
      <w:r w:rsidRPr="00425D05">
        <w:rPr>
          <w:lang w:eastAsia="es-MX"/>
        </w:rPr>
        <w:t>Validación de la TABLA DE APLICABILIDAD de las obligaciones de transparencia comunes del</w:t>
      </w:r>
      <w:r w:rsidR="00425D05">
        <w:rPr>
          <w:lang w:eastAsia="es-MX"/>
        </w:rPr>
        <w:t xml:space="preserve"> </w:t>
      </w:r>
      <w:r w:rsidRPr="00425D05">
        <w:rPr>
          <w:rFonts w:ascii="Calibri" w:eastAsia="Times New Roman" w:hAnsi="Calibri" w:cs="Times New Roman"/>
          <w:bCs/>
          <w:szCs w:val="24"/>
          <w:lang w:eastAsia="es-MX"/>
        </w:rPr>
        <w:t>Poder Ejecutivo</w:t>
      </w:r>
    </w:p>
    <w:p w:rsidR="00C975DE" w:rsidRPr="00425D05" w:rsidRDefault="009413BC" w:rsidP="00422760">
      <w:pPr>
        <w:tabs>
          <w:tab w:val="left" w:pos="216"/>
        </w:tabs>
        <w:spacing w:after="0" w:line="240" w:lineRule="auto"/>
        <w:ind w:left="70"/>
        <w:jc w:val="both"/>
        <w:rPr>
          <w:rFonts w:ascii="Calibri" w:eastAsia="Times New Roman" w:hAnsi="Calibri" w:cs="Times New Roman"/>
          <w:b/>
          <w:bCs/>
          <w:sz w:val="32"/>
          <w:szCs w:val="24"/>
          <w:lang w:eastAsia="es-MX"/>
        </w:rPr>
      </w:pPr>
      <w:r w:rsidRPr="00425D05">
        <w:rPr>
          <w:rFonts w:ascii="Calibri" w:eastAsia="Times New Roman" w:hAnsi="Calibri" w:cs="Times New Roman"/>
          <w:b/>
          <w:bCs/>
          <w:sz w:val="32"/>
          <w:szCs w:val="24"/>
          <w:lang w:eastAsia="es-MX"/>
        </w:rPr>
        <w:t>Dependencia o entidad:</w:t>
      </w:r>
      <w:r w:rsidR="00192898" w:rsidRPr="00425D05">
        <w:rPr>
          <w:rFonts w:ascii="Calibri" w:eastAsia="Times New Roman" w:hAnsi="Calibri" w:cs="Times New Roman"/>
          <w:b/>
          <w:bCs/>
          <w:sz w:val="32"/>
          <w:szCs w:val="24"/>
          <w:lang w:eastAsia="es-MX"/>
        </w:rPr>
        <w:t xml:space="preserve"> </w:t>
      </w:r>
      <w:r w:rsidR="00C975DE" w:rsidRPr="00425D05">
        <w:rPr>
          <w:rFonts w:ascii="Calibri" w:eastAsia="Times New Roman" w:hAnsi="Calibri" w:cs="Times New Roman"/>
          <w:bCs/>
          <w:sz w:val="32"/>
          <w:szCs w:val="24"/>
          <w:lang w:eastAsia="es-MX"/>
        </w:rPr>
        <w:t xml:space="preserve">Fideicomiso Público denominado Oficina de Convenciones y Visitantes de Oaxaca “OCV Oaxaca” </w:t>
      </w:r>
    </w:p>
    <w:tbl>
      <w:tblPr>
        <w:tblStyle w:val="Tablaconcuadrcula"/>
        <w:tblW w:w="0" w:type="auto"/>
        <w:tblInd w:w="405" w:type="dxa"/>
        <w:tblLook w:val="04A0" w:firstRow="1" w:lastRow="0" w:firstColumn="1" w:lastColumn="0" w:noHBand="0" w:noVBand="1"/>
      </w:tblPr>
      <w:tblGrid>
        <w:gridCol w:w="6693"/>
        <w:gridCol w:w="6184"/>
      </w:tblGrid>
      <w:tr w:rsidR="0083011D" w:rsidRPr="00425D05" w:rsidTr="00425D05">
        <w:trPr>
          <w:trHeight w:val="44"/>
        </w:trPr>
        <w:tc>
          <w:tcPr>
            <w:tcW w:w="6693" w:type="dxa"/>
            <w:shd w:val="clear" w:color="auto" w:fill="D6E3BC" w:themeFill="accent3" w:themeFillTint="66"/>
            <w:vAlign w:val="center"/>
          </w:tcPr>
          <w:p w:rsidR="009413BC" w:rsidRPr="00425D05" w:rsidRDefault="009413BC" w:rsidP="00422760">
            <w:pPr>
              <w:tabs>
                <w:tab w:val="left" w:pos="216"/>
              </w:tabs>
              <w:ind w:left="70"/>
              <w:jc w:val="both"/>
              <w:rPr>
                <w:rFonts w:ascii="Calibri" w:eastAsia="Times New Roman" w:hAnsi="Calibri" w:cs="Times New Roman"/>
                <w:b/>
                <w:bCs/>
                <w:sz w:val="32"/>
                <w:szCs w:val="24"/>
                <w:lang w:eastAsia="es-MX"/>
              </w:rPr>
            </w:pPr>
            <w:r w:rsidRPr="00425D05">
              <w:rPr>
                <w:rFonts w:ascii="Calibri" w:eastAsia="Times New Roman" w:hAnsi="Calibri" w:cs="Times New Roman"/>
                <w:b/>
                <w:bCs/>
                <w:sz w:val="32"/>
                <w:szCs w:val="24"/>
                <w:lang w:eastAsia="es-MX"/>
              </w:rPr>
              <w:t>Tipo de Sujeto obligado:</w:t>
            </w:r>
          </w:p>
        </w:tc>
        <w:tc>
          <w:tcPr>
            <w:tcW w:w="6184" w:type="dxa"/>
            <w:shd w:val="clear" w:color="auto" w:fill="D6E3BC" w:themeFill="accent3" w:themeFillTint="66"/>
            <w:vAlign w:val="center"/>
          </w:tcPr>
          <w:p w:rsidR="009413BC" w:rsidRPr="00425D05" w:rsidRDefault="009413BC" w:rsidP="00422760">
            <w:pPr>
              <w:tabs>
                <w:tab w:val="left" w:pos="216"/>
              </w:tabs>
              <w:jc w:val="both"/>
              <w:rPr>
                <w:rFonts w:ascii="Calibri" w:eastAsia="Times New Roman" w:hAnsi="Calibri" w:cs="Times New Roman"/>
                <w:b/>
                <w:bCs/>
                <w:sz w:val="32"/>
                <w:szCs w:val="24"/>
                <w:lang w:eastAsia="es-MX"/>
              </w:rPr>
            </w:pPr>
            <w:r w:rsidRPr="00425D05">
              <w:rPr>
                <w:rFonts w:ascii="Calibri" w:eastAsia="Times New Roman" w:hAnsi="Calibri" w:cs="Times New Roman"/>
                <w:b/>
                <w:bCs/>
                <w:sz w:val="32"/>
                <w:szCs w:val="24"/>
                <w:lang w:eastAsia="es-MX"/>
              </w:rPr>
              <w:t>Documento de origen:</w:t>
            </w:r>
          </w:p>
        </w:tc>
      </w:tr>
      <w:tr w:rsidR="0083011D" w:rsidRPr="00425D05" w:rsidTr="00425D05">
        <w:trPr>
          <w:trHeight w:val="42"/>
        </w:trPr>
        <w:tc>
          <w:tcPr>
            <w:tcW w:w="6693" w:type="dxa"/>
          </w:tcPr>
          <w:p w:rsidR="009413BC" w:rsidRPr="00425D05" w:rsidRDefault="009413BC" w:rsidP="00422760">
            <w:pPr>
              <w:tabs>
                <w:tab w:val="left" w:pos="216"/>
              </w:tabs>
              <w:jc w:val="both"/>
              <w:rPr>
                <w:rFonts w:ascii="Calibri" w:eastAsia="Times New Roman" w:hAnsi="Calibri" w:cs="Times New Roman"/>
                <w:b/>
                <w:bCs/>
                <w:sz w:val="32"/>
                <w:szCs w:val="24"/>
                <w:lang w:eastAsia="es-MX"/>
              </w:rPr>
            </w:pPr>
            <w:r w:rsidRPr="00425D05">
              <w:rPr>
                <w:rFonts w:ascii="Calibri" w:eastAsia="Times New Roman" w:hAnsi="Calibri" w:cs="Times New Roman"/>
                <w:b/>
                <w:bCs/>
                <w:sz w:val="32"/>
                <w:szCs w:val="24"/>
                <w:lang w:eastAsia="es-MX"/>
              </w:rPr>
              <w:t>Administración Centralizada</w:t>
            </w:r>
          </w:p>
        </w:tc>
        <w:tc>
          <w:tcPr>
            <w:tcW w:w="6184" w:type="dxa"/>
          </w:tcPr>
          <w:p w:rsidR="009413BC" w:rsidRPr="00425D05" w:rsidRDefault="009413BC" w:rsidP="00422760">
            <w:pPr>
              <w:tabs>
                <w:tab w:val="left" w:pos="216"/>
              </w:tabs>
              <w:jc w:val="both"/>
              <w:rPr>
                <w:rFonts w:ascii="Calibri" w:eastAsia="Times New Roman" w:hAnsi="Calibri" w:cs="Times New Roman"/>
                <w:b/>
                <w:bCs/>
                <w:sz w:val="32"/>
                <w:szCs w:val="24"/>
                <w:lang w:eastAsia="es-MX"/>
              </w:rPr>
            </w:pPr>
          </w:p>
        </w:tc>
      </w:tr>
      <w:tr w:rsidR="0083011D" w:rsidRPr="00425D05" w:rsidTr="00425D05">
        <w:trPr>
          <w:trHeight w:val="42"/>
        </w:trPr>
        <w:tc>
          <w:tcPr>
            <w:tcW w:w="6693" w:type="dxa"/>
          </w:tcPr>
          <w:p w:rsidR="009413BC" w:rsidRPr="00425D05" w:rsidRDefault="009413BC" w:rsidP="00422760">
            <w:pPr>
              <w:tabs>
                <w:tab w:val="left" w:pos="216"/>
              </w:tabs>
              <w:jc w:val="both"/>
              <w:rPr>
                <w:rFonts w:ascii="Calibri" w:eastAsia="Times New Roman" w:hAnsi="Calibri" w:cs="Times New Roman"/>
                <w:b/>
                <w:bCs/>
                <w:sz w:val="32"/>
                <w:szCs w:val="24"/>
                <w:lang w:eastAsia="es-MX"/>
              </w:rPr>
            </w:pPr>
            <w:r w:rsidRPr="00425D05">
              <w:rPr>
                <w:rFonts w:ascii="Calibri" w:eastAsia="Times New Roman" w:hAnsi="Calibri" w:cs="Times New Roman"/>
                <w:b/>
                <w:bCs/>
                <w:sz w:val="32"/>
                <w:szCs w:val="24"/>
                <w:lang w:eastAsia="es-MX"/>
              </w:rPr>
              <w:t>Desconcentrado</w:t>
            </w:r>
          </w:p>
        </w:tc>
        <w:tc>
          <w:tcPr>
            <w:tcW w:w="6184" w:type="dxa"/>
          </w:tcPr>
          <w:p w:rsidR="009413BC" w:rsidRPr="00425D05" w:rsidRDefault="009413BC" w:rsidP="00422760">
            <w:pPr>
              <w:tabs>
                <w:tab w:val="left" w:pos="216"/>
              </w:tabs>
              <w:jc w:val="both"/>
              <w:rPr>
                <w:rFonts w:ascii="Calibri" w:eastAsia="Times New Roman" w:hAnsi="Calibri" w:cs="Times New Roman"/>
                <w:b/>
                <w:bCs/>
                <w:sz w:val="32"/>
                <w:szCs w:val="24"/>
                <w:lang w:eastAsia="es-MX"/>
              </w:rPr>
            </w:pPr>
          </w:p>
        </w:tc>
      </w:tr>
      <w:tr w:rsidR="0083011D" w:rsidRPr="00425D05" w:rsidTr="00425D05">
        <w:trPr>
          <w:trHeight w:val="45"/>
        </w:trPr>
        <w:tc>
          <w:tcPr>
            <w:tcW w:w="6693" w:type="dxa"/>
          </w:tcPr>
          <w:p w:rsidR="009413BC" w:rsidRPr="00425D05" w:rsidRDefault="009413BC" w:rsidP="00422760">
            <w:pPr>
              <w:tabs>
                <w:tab w:val="left" w:pos="216"/>
              </w:tabs>
              <w:jc w:val="both"/>
              <w:rPr>
                <w:rFonts w:ascii="Calibri" w:eastAsia="Times New Roman" w:hAnsi="Calibri" w:cs="Times New Roman"/>
                <w:b/>
                <w:bCs/>
                <w:sz w:val="32"/>
                <w:szCs w:val="24"/>
                <w:lang w:eastAsia="es-MX"/>
              </w:rPr>
            </w:pPr>
            <w:r w:rsidRPr="00425D05">
              <w:rPr>
                <w:rFonts w:ascii="Calibri" w:eastAsia="Times New Roman" w:hAnsi="Calibri" w:cs="Times New Roman"/>
                <w:b/>
                <w:bCs/>
                <w:sz w:val="32"/>
                <w:szCs w:val="24"/>
                <w:lang w:eastAsia="es-MX"/>
              </w:rPr>
              <w:t>Descentralizado</w:t>
            </w:r>
          </w:p>
        </w:tc>
        <w:tc>
          <w:tcPr>
            <w:tcW w:w="6184" w:type="dxa"/>
          </w:tcPr>
          <w:p w:rsidR="009413BC" w:rsidRPr="00425D05" w:rsidRDefault="009413BC" w:rsidP="00422760">
            <w:pPr>
              <w:tabs>
                <w:tab w:val="left" w:pos="216"/>
              </w:tabs>
              <w:jc w:val="both"/>
              <w:rPr>
                <w:rFonts w:ascii="Calibri" w:eastAsia="Times New Roman" w:hAnsi="Calibri" w:cs="Times New Roman"/>
                <w:b/>
                <w:bCs/>
                <w:sz w:val="32"/>
                <w:szCs w:val="24"/>
                <w:lang w:eastAsia="es-MX"/>
              </w:rPr>
            </w:pPr>
          </w:p>
        </w:tc>
      </w:tr>
      <w:tr w:rsidR="0083011D" w:rsidRPr="00425D05" w:rsidTr="00425D05">
        <w:trPr>
          <w:trHeight w:val="66"/>
        </w:trPr>
        <w:tc>
          <w:tcPr>
            <w:tcW w:w="6693" w:type="dxa"/>
          </w:tcPr>
          <w:p w:rsidR="009413BC" w:rsidRPr="00425D05" w:rsidRDefault="009413BC" w:rsidP="00422760">
            <w:pPr>
              <w:tabs>
                <w:tab w:val="left" w:pos="216"/>
              </w:tabs>
              <w:jc w:val="both"/>
              <w:rPr>
                <w:rFonts w:ascii="Calibri" w:eastAsia="Times New Roman" w:hAnsi="Calibri" w:cs="Times New Roman"/>
                <w:b/>
                <w:bCs/>
                <w:sz w:val="32"/>
                <w:szCs w:val="24"/>
                <w:lang w:eastAsia="es-MX"/>
              </w:rPr>
            </w:pPr>
            <w:r w:rsidRPr="00425D05">
              <w:rPr>
                <w:rFonts w:ascii="Calibri" w:eastAsia="Times New Roman" w:hAnsi="Calibri" w:cs="Times New Roman"/>
                <w:b/>
                <w:bCs/>
                <w:sz w:val="32"/>
                <w:szCs w:val="24"/>
                <w:lang w:eastAsia="es-MX"/>
              </w:rPr>
              <w:t>Empresa de Participación Estatal Mayoritaria</w:t>
            </w:r>
          </w:p>
        </w:tc>
        <w:tc>
          <w:tcPr>
            <w:tcW w:w="6184" w:type="dxa"/>
          </w:tcPr>
          <w:p w:rsidR="009413BC" w:rsidRPr="00425D05" w:rsidRDefault="009413BC" w:rsidP="00422760">
            <w:pPr>
              <w:tabs>
                <w:tab w:val="left" w:pos="216"/>
              </w:tabs>
              <w:jc w:val="both"/>
              <w:rPr>
                <w:rFonts w:ascii="Calibri" w:eastAsia="Times New Roman" w:hAnsi="Calibri" w:cs="Times New Roman"/>
                <w:b/>
                <w:bCs/>
                <w:sz w:val="32"/>
                <w:szCs w:val="24"/>
                <w:lang w:eastAsia="es-MX"/>
              </w:rPr>
            </w:pPr>
          </w:p>
        </w:tc>
      </w:tr>
      <w:tr w:rsidR="00F31C71" w:rsidRPr="00425D05" w:rsidTr="00425D05">
        <w:trPr>
          <w:trHeight w:val="38"/>
        </w:trPr>
        <w:tc>
          <w:tcPr>
            <w:tcW w:w="6693" w:type="dxa"/>
          </w:tcPr>
          <w:p w:rsidR="009413BC" w:rsidRPr="00425D05" w:rsidRDefault="009413BC" w:rsidP="00422760">
            <w:pPr>
              <w:tabs>
                <w:tab w:val="left" w:pos="216"/>
              </w:tabs>
              <w:jc w:val="both"/>
              <w:rPr>
                <w:rFonts w:ascii="Calibri" w:eastAsia="Times New Roman" w:hAnsi="Calibri" w:cs="Times New Roman"/>
                <w:b/>
                <w:bCs/>
                <w:sz w:val="32"/>
                <w:szCs w:val="24"/>
                <w:lang w:eastAsia="es-MX"/>
              </w:rPr>
            </w:pPr>
            <w:r w:rsidRPr="00425D05">
              <w:rPr>
                <w:rFonts w:ascii="Calibri" w:eastAsia="Times New Roman" w:hAnsi="Calibri" w:cs="Times New Roman"/>
                <w:b/>
                <w:bCs/>
                <w:sz w:val="32"/>
                <w:szCs w:val="24"/>
                <w:lang w:eastAsia="es-MX"/>
              </w:rPr>
              <w:t>Fideicomisos, Fondos y Mandatos</w:t>
            </w:r>
          </w:p>
        </w:tc>
        <w:tc>
          <w:tcPr>
            <w:tcW w:w="6184" w:type="dxa"/>
          </w:tcPr>
          <w:p w:rsidR="009413BC" w:rsidRPr="00425D05" w:rsidRDefault="00C975DE" w:rsidP="00422760">
            <w:pPr>
              <w:tabs>
                <w:tab w:val="left" w:pos="216"/>
              </w:tabs>
              <w:jc w:val="both"/>
              <w:rPr>
                <w:rFonts w:ascii="Calibri" w:eastAsia="Times New Roman" w:hAnsi="Calibri" w:cs="Times New Roman"/>
                <w:b/>
                <w:bCs/>
                <w:sz w:val="32"/>
                <w:szCs w:val="24"/>
                <w:lang w:eastAsia="es-MX"/>
              </w:rPr>
            </w:pPr>
            <w:r w:rsidRPr="00425D05">
              <w:rPr>
                <w:rFonts w:ascii="Calibri" w:eastAsia="Times New Roman" w:hAnsi="Calibri" w:cs="Times New Roman"/>
                <w:b/>
                <w:bCs/>
                <w:sz w:val="32"/>
                <w:szCs w:val="24"/>
                <w:lang w:eastAsia="es-MX"/>
              </w:rPr>
              <w:t xml:space="preserve">DECRETO del Ejecutivo Estatal, publicado en el Extra del Periódico Oficial el 02 de enero de 2012, </w:t>
            </w:r>
            <w:r w:rsidR="00E80F70" w:rsidRPr="00425D05">
              <w:rPr>
                <w:rFonts w:ascii="Calibri" w:eastAsia="Times New Roman" w:hAnsi="Calibri" w:cs="Times New Roman"/>
                <w:b/>
                <w:bCs/>
                <w:sz w:val="32"/>
                <w:szCs w:val="24"/>
                <w:lang w:eastAsia="es-MX"/>
              </w:rPr>
              <w:t xml:space="preserve">que </w:t>
            </w:r>
            <w:r w:rsidRPr="00425D05">
              <w:rPr>
                <w:rFonts w:ascii="Calibri" w:eastAsia="Times New Roman" w:hAnsi="Calibri" w:cs="Times New Roman"/>
                <w:b/>
                <w:bCs/>
                <w:sz w:val="32"/>
                <w:szCs w:val="24"/>
                <w:lang w:eastAsia="es-MX"/>
              </w:rPr>
              <w:t>crea el Fideicomiso Oficina de Convenciones y Visitantes de Oaxaca “OCV OAXACA”</w:t>
            </w:r>
          </w:p>
        </w:tc>
      </w:tr>
    </w:tbl>
    <w:p w:rsidR="009413BC" w:rsidRPr="00425D05" w:rsidRDefault="009413BC" w:rsidP="00422760">
      <w:pPr>
        <w:tabs>
          <w:tab w:val="left" w:pos="216"/>
        </w:tabs>
        <w:spacing w:after="0" w:line="240" w:lineRule="auto"/>
        <w:ind w:left="70"/>
        <w:jc w:val="both"/>
        <w:rPr>
          <w:rFonts w:ascii="Calibri" w:eastAsia="Times New Roman" w:hAnsi="Calibri" w:cs="Times New Roman"/>
          <w:b/>
          <w:bCs/>
          <w:sz w:val="32"/>
          <w:szCs w:val="24"/>
          <w:lang w:eastAsia="es-MX"/>
        </w:rPr>
      </w:pPr>
    </w:p>
    <w:tbl>
      <w:tblPr>
        <w:tblW w:w="13884" w:type="dxa"/>
        <w:tblLayout w:type="fixed"/>
        <w:tblCellMar>
          <w:left w:w="70" w:type="dxa"/>
          <w:right w:w="70" w:type="dxa"/>
        </w:tblCellMar>
        <w:tblLook w:val="04A0" w:firstRow="1" w:lastRow="0" w:firstColumn="1" w:lastColumn="0" w:noHBand="0" w:noVBand="1"/>
      </w:tblPr>
      <w:tblGrid>
        <w:gridCol w:w="1284"/>
        <w:gridCol w:w="3088"/>
        <w:gridCol w:w="1390"/>
        <w:gridCol w:w="2282"/>
        <w:gridCol w:w="1622"/>
        <w:gridCol w:w="1486"/>
        <w:gridCol w:w="1515"/>
        <w:gridCol w:w="1217"/>
      </w:tblGrid>
      <w:tr w:rsidR="0083011D" w:rsidRPr="00425D05" w:rsidTr="00425D05">
        <w:trPr>
          <w:trHeight w:val="742"/>
          <w:tblHeader/>
        </w:trPr>
        <w:tc>
          <w:tcPr>
            <w:tcW w:w="1284"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425D05" w:rsidRDefault="009413BC" w:rsidP="00422760">
            <w:pPr>
              <w:spacing w:after="0" w:line="240" w:lineRule="auto"/>
              <w:jc w:val="both"/>
              <w:rPr>
                <w:rFonts w:eastAsia="Times New Roman" w:cs="Times New Roman"/>
                <w:b/>
                <w:sz w:val="20"/>
                <w:szCs w:val="20"/>
                <w:lang w:eastAsia="es-MX"/>
              </w:rPr>
            </w:pPr>
            <w:r w:rsidRPr="00425D05">
              <w:rPr>
                <w:rFonts w:eastAsia="Times New Roman" w:cs="Times New Roman"/>
                <w:b/>
                <w:sz w:val="20"/>
                <w:szCs w:val="20"/>
                <w:lang w:eastAsia="es-MX"/>
              </w:rPr>
              <w:t>ARTÍCULO</w:t>
            </w:r>
          </w:p>
        </w:tc>
        <w:tc>
          <w:tcPr>
            <w:tcW w:w="308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425D05" w:rsidRDefault="009413BC" w:rsidP="00422760">
            <w:pPr>
              <w:spacing w:after="0" w:line="240" w:lineRule="auto"/>
              <w:jc w:val="both"/>
              <w:rPr>
                <w:rFonts w:eastAsia="Times New Roman" w:cs="Times New Roman"/>
                <w:b/>
                <w:sz w:val="20"/>
                <w:szCs w:val="20"/>
                <w:lang w:eastAsia="es-MX"/>
              </w:rPr>
            </w:pPr>
            <w:r w:rsidRPr="00425D05">
              <w:rPr>
                <w:rFonts w:eastAsia="Times New Roman" w:cs="Times New Roman"/>
                <w:b/>
                <w:sz w:val="20"/>
                <w:szCs w:val="20"/>
                <w:lang w:eastAsia="es-MX"/>
              </w:rPr>
              <w:t>FRACCIÓN</w:t>
            </w:r>
          </w:p>
        </w:tc>
        <w:tc>
          <w:tcPr>
            <w:tcW w:w="139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425D05" w:rsidRDefault="009413BC" w:rsidP="00422760">
            <w:pPr>
              <w:spacing w:after="0" w:line="240" w:lineRule="auto"/>
              <w:jc w:val="both"/>
              <w:rPr>
                <w:rFonts w:eastAsia="Times New Roman" w:cs="Times New Roman"/>
                <w:b/>
                <w:sz w:val="20"/>
                <w:szCs w:val="20"/>
                <w:lang w:eastAsia="es-MX"/>
              </w:rPr>
            </w:pPr>
            <w:r w:rsidRPr="00425D05">
              <w:rPr>
                <w:rFonts w:eastAsia="Times New Roman" w:cs="Times New Roman"/>
                <w:b/>
                <w:sz w:val="20"/>
                <w:szCs w:val="20"/>
                <w:lang w:eastAsia="es-MX"/>
              </w:rPr>
              <w:t>APLICA/NO APLICA</w:t>
            </w:r>
          </w:p>
        </w:tc>
        <w:tc>
          <w:tcPr>
            <w:tcW w:w="22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425D05" w:rsidRDefault="009413BC" w:rsidP="00422760">
            <w:pPr>
              <w:spacing w:after="0" w:line="240" w:lineRule="auto"/>
              <w:jc w:val="both"/>
              <w:rPr>
                <w:rFonts w:eastAsia="Times New Roman" w:cs="Times New Roman"/>
                <w:b/>
                <w:sz w:val="20"/>
                <w:szCs w:val="20"/>
                <w:lang w:eastAsia="es-MX"/>
              </w:rPr>
            </w:pPr>
            <w:r w:rsidRPr="00425D05">
              <w:rPr>
                <w:rFonts w:eastAsia="Times New Roman" w:cs="Times New Roman"/>
                <w:b/>
                <w:sz w:val="20"/>
                <w:szCs w:val="20"/>
                <w:lang w:eastAsia="es-MX"/>
              </w:rPr>
              <w:t>MOTIVACIÓN</w:t>
            </w:r>
          </w:p>
        </w:tc>
        <w:tc>
          <w:tcPr>
            <w:tcW w:w="162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425D05" w:rsidRDefault="009413BC" w:rsidP="00422760">
            <w:pPr>
              <w:spacing w:after="0" w:line="240" w:lineRule="auto"/>
              <w:jc w:val="both"/>
              <w:rPr>
                <w:rFonts w:eastAsia="Times New Roman" w:cs="Times New Roman"/>
                <w:b/>
                <w:sz w:val="20"/>
                <w:szCs w:val="20"/>
                <w:lang w:eastAsia="es-MX"/>
              </w:rPr>
            </w:pPr>
            <w:r w:rsidRPr="00425D05">
              <w:rPr>
                <w:rFonts w:eastAsia="Times New Roman" w:cs="Times New Roman"/>
                <w:b/>
                <w:sz w:val="20"/>
                <w:szCs w:val="20"/>
                <w:lang w:eastAsia="es-MX"/>
              </w:rPr>
              <w:t>FUNDAMENTO</w:t>
            </w:r>
          </w:p>
        </w:tc>
        <w:tc>
          <w:tcPr>
            <w:tcW w:w="148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425D05" w:rsidRDefault="009413BC" w:rsidP="00422760">
            <w:pPr>
              <w:spacing w:after="0" w:line="240" w:lineRule="auto"/>
              <w:jc w:val="both"/>
              <w:rPr>
                <w:rFonts w:eastAsia="Times New Roman" w:cs="Times New Roman"/>
                <w:b/>
                <w:sz w:val="20"/>
                <w:szCs w:val="20"/>
                <w:lang w:eastAsia="es-MX"/>
              </w:rPr>
            </w:pPr>
            <w:r w:rsidRPr="00425D05">
              <w:rPr>
                <w:rFonts w:eastAsia="Times New Roman" w:cs="Times New Roman"/>
                <w:b/>
                <w:sz w:val="16"/>
                <w:szCs w:val="20"/>
                <w:lang w:eastAsia="es-MX"/>
              </w:rPr>
              <w:t>UNIDAD ADMINISTRATIVA RESPONSABLE DE GENERAR LA INFORMACIÓN</w:t>
            </w:r>
          </w:p>
        </w:tc>
        <w:tc>
          <w:tcPr>
            <w:tcW w:w="151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425D05" w:rsidRDefault="009413BC" w:rsidP="00422760">
            <w:pPr>
              <w:spacing w:after="0" w:line="240" w:lineRule="auto"/>
              <w:jc w:val="both"/>
              <w:rPr>
                <w:rFonts w:eastAsia="Times New Roman" w:cs="Times New Roman"/>
                <w:b/>
                <w:sz w:val="20"/>
                <w:szCs w:val="20"/>
                <w:lang w:eastAsia="es-MX"/>
              </w:rPr>
            </w:pPr>
            <w:r w:rsidRPr="00425D05">
              <w:rPr>
                <w:rFonts w:eastAsia="Times New Roman" w:cs="Times New Roman"/>
                <w:b/>
                <w:sz w:val="20"/>
                <w:szCs w:val="20"/>
                <w:lang w:eastAsia="es-MX"/>
              </w:rPr>
              <w:t>OBSERVACIONES</w:t>
            </w:r>
          </w:p>
        </w:tc>
        <w:tc>
          <w:tcPr>
            <w:tcW w:w="12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425D05" w:rsidRDefault="009413BC" w:rsidP="00422760">
            <w:pPr>
              <w:spacing w:after="0" w:line="240" w:lineRule="auto"/>
              <w:jc w:val="both"/>
              <w:rPr>
                <w:rFonts w:eastAsia="Times New Roman" w:cs="Times New Roman"/>
                <w:b/>
                <w:sz w:val="20"/>
                <w:szCs w:val="20"/>
                <w:lang w:eastAsia="es-MX"/>
              </w:rPr>
            </w:pPr>
            <w:r w:rsidRPr="00425D05">
              <w:rPr>
                <w:rFonts w:eastAsia="Times New Roman" w:cs="Times New Roman"/>
                <w:b/>
                <w:sz w:val="20"/>
                <w:szCs w:val="20"/>
                <w:lang w:eastAsia="es-MX"/>
              </w:rPr>
              <w:t>VALIDACIÓN IAIP</w:t>
            </w:r>
          </w:p>
        </w:tc>
      </w:tr>
      <w:tr w:rsidR="0083011D" w:rsidRPr="00425D05" w:rsidTr="00425D05">
        <w:trPr>
          <w:trHeight w:val="627"/>
        </w:trPr>
        <w:tc>
          <w:tcPr>
            <w:tcW w:w="1284" w:type="dxa"/>
            <w:vMerge w:val="restart"/>
            <w:tcBorders>
              <w:top w:val="single" w:sz="4" w:space="0" w:color="auto"/>
              <w:left w:val="single" w:sz="4" w:space="0" w:color="auto"/>
              <w:right w:val="single" w:sz="4" w:space="0" w:color="auto"/>
            </w:tcBorders>
            <w:shd w:val="clear" w:color="auto" w:fill="auto"/>
            <w:vAlign w:val="center"/>
            <w:hideMark/>
          </w:tcPr>
          <w:p w:rsidR="009413BC" w:rsidRPr="00425D05" w:rsidRDefault="009413BC"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w:t>
            </w:r>
            <w:r w:rsidRPr="00425D05">
              <w:rPr>
                <w:rFonts w:eastAsia="Times New Roman" w:cs="Times New Roman"/>
                <w:i/>
                <w:iCs/>
                <w:sz w:val="18"/>
                <w:szCs w:val="18"/>
                <w:lang w:eastAsia="es-MX"/>
              </w:rPr>
              <w:lastRenderedPageBreak/>
              <w:t>sus facultades, atribuciones, funciones u objeto social, según corresponda, la información, por lo menos, de los temas, documentos y políticas que a continuación se señalan:</w:t>
            </w:r>
          </w:p>
          <w:p w:rsidR="009413BC" w:rsidRPr="00425D05" w:rsidRDefault="009413BC" w:rsidP="00422760">
            <w:pPr>
              <w:spacing w:after="0" w:line="240" w:lineRule="auto"/>
              <w:jc w:val="both"/>
              <w:rPr>
                <w:rFonts w:eastAsia="Times New Roman" w:cs="Times New Roman"/>
                <w:i/>
                <w:iCs/>
                <w:sz w:val="18"/>
                <w:szCs w:val="18"/>
                <w:lang w:eastAsia="es-MX"/>
              </w:rPr>
            </w:pPr>
            <w:r w:rsidRPr="00425D05">
              <w:rPr>
                <w:rFonts w:eastAsia="Times New Roman" w:cs="Times New Roman"/>
                <w:i/>
                <w:iCs/>
                <w:sz w:val="18"/>
                <w:szCs w:val="18"/>
                <w:lang w:eastAsia="es-MX"/>
              </w:rPr>
              <w:br/>
              <w:t>…</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9413BC" w:rsidRPr="00425D05" w:rsidRDefault="009413BC"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lastRenderedPageBreak/>
              <w:t xml:space="preserve">Fracción I </w:t>
            </w:r>
            <w:r w:rsidRPr="00425D05">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425D05" w:rsidRDefault="009413BC" w:rsidP="00422760">
            <w:pPr>
              <w:spacing w:after="0" w:line="240" w:lineRule="auto"/>
              <w:jc w:val="both"/>
              <w:rPr>
                <w:rFonts w:eastAsia="Times New Roman" w:cs="Times New Roman"/>
                <w:i/>
                <w:iCs/>
                <w:sz w:val="18"/>
                <w:szCs w:val="18"/>
                <w:lang w:eastAsia="es-MX"/>
              </w:rPr>
            </w:pPr>
          </w:p>
        </w:tc>
        <w:tc>
          <w:tcPr>
            <w:tcW w:w="1390" w:type="dxa"/>
            <w:tcBorders>
              <w:top w:val="single" w:sz="4" w:space="0" w:color="auto"/>
              <w:left w:val="nil"/>
              <w:bottom w:val="single" w:sz="4" w:space="0" w:color="auto"/>
              <w:right w:val="single" w:sz="4" w:space="0" w:color="auto"/>
            </w:tcBorders>
            <w:shd w:val="clear" w:color="auto" w:fill="auto"/>
            <w:vAlign w:val="center"/>
          </w:tcPr>
          <w:p w:rsidR="009413BC" w:rsidRPr="00425D05" w:rsidRDefault="003F7FA7"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single" w:sz="4" w:space="0" w:color="auto"/>
              <w:left w:val="nil"/>
              <w:bottom w:val="single" w:sz="4" w:space="0" w:color="auto"/>
              <w:right w:val="single" w:sz="4" w:space="0" w:color="auto"/>
            </w:tcBorders>
            <w:shd w:val="clear" w:color="auto" w:fill="auto"/>
            <w:vAlign w:val="center"/>
          </w:tcPr>
          <w:p w:rsidR="009413BC" w:rsidRPr="00425D05" w:rsidRDefault="009413BC" w:rsidP="00422760">
            <w:pPr>
              <w:spacing w:after="0" w:line="240" w:lineRule="auto"/>
              <w:jc w:val="both"/>
              <w:rPr>
                <w:rFonts w:eastAsia="Times New Roman" w:cs="Times New Roman"/>
                <w:sz w:val="18"/>
                <w:szCs w:val="18"/>
                <w:lang w:eastAsia="es-MX"/>
              </w:rPr>
            </w:pPr>
          </w:p>
        </w:tc>
        <w:tc>
          <w:tcPr>
            <w:tcW w:w="1622" w:type="dxa"/>
            <w:tcBorders>
              <w:top w:val="single" w:sz="4" w:space="0" w:color="auto"/>
              <w:left w:val="nil"/>
              <w:bottom w:val="single" w:sz="4" w:space="0" w:color="auto"/>
              <w:right w:val="single" w:sz="4" w:space="0" w:color="auto"/>
            </w:tcBorders>
            <w:shd w:val="clear" w:color="auto" w:fill="auto"/>
            <w:vAlign w:val="center"/>
          </w:tcPr>
          <w:p w:rsidR="009413BC" w:rsidRPr="00425D05" w:rsidRDefault="009413BC"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9413BC" w:rsidRPr="00425D05" w:rsidRDefault="0048223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UNIDAD JURÍDICA </w:t>
            </w:r>
          </w:p>
        </w:tc>
        <w:tc>
          <w:tcPr>
            <w:tcW w:w="1515" w:type="dxa"/>
            <w:tcBorders>
              <w:top w:val="single" w:sz="4" w:space="0" w:color="auto"/>
              <w:left w:val="single" w:sz="4" w:space="0" w:color="auto"/>
              <w:bottom w:val="single" w:sz="4" w:space="0" w:color="auto"/>
              <w:right w:val="single" w:sz="4" w:space="0" w:color="auto"/>
            </w:tcBorders>
          </w:tcPr>
          <w:p w:rsidR="009413BC" w:rsidRPr="00425D05" w:rsidRDefault="009413BC" w:rsidP="00422760">
            <w:pPr>
              <w:spacing w:after="0" w:line="240" w:lineRule="auto"/>
              <w:jc w:val="both"/>
              <w:rPr>
                <w:rFonts w:eastAsia="Times New Roman" w:cs="Times New Roman"/>
                <w:sz w:val="18"/>
                <w:szCs w:val="18"/>
                <w:lang w:eastAsia="es-MX"/>
              </w:rPr>
            </w:pPr>
          </w:p>
        </w:tc>
        <w:tc>
          <w:tcPr>
            <w:tcW w:w="1217" w:type="dxa"/>
            <w:tcBorders>
              <w:top w:val="single" w:sz="4" w:space="0" w:color="auto"/>
              <w:left w:val="single" w:sz="4" w:space="0" w:color="auto"/>
              <w:bottom w:val="single" w:sz="4" w:space="0" w:color="auto"/>
              <w:right w:val="single" w:sz="4" w:space="0" w:color="auto"/>
            </w:tcBorders>
            <w:vAlign w:val="center"/>
          </w:tcPr>
          <w:p w:rsidR="009413BC" w:rsidRPr="00425D05" w:rsidRDefault="00CE28C9" w:rsidP="00F31C71">
            <w:pPr>
              <w:spacing w:after="0" w:line="240" w:lineRule="auto"/>
              <w:jc w:val="center"/>
              <w:rPr>
                <w:rFonts w:eastAsia="Times New Roman" w:cs="Times New Roman"/>
                <w:sz w:val="18"/>
                <w:szCs w:val="18"/>
                <w:lang w:eastAsia="es-MX"/>
              </w:rPr>
            </w:pPr>
            <w:r w:rsidRPr="00425D05">
              <w:rPr>
                <w:rFonts w:eastAsia="Times New Roman" w:cs="Times New Roman"/>
                <w:sz w:val="18"/>
                <w:szCs w:val="18"/>
                <w:lang w:eastAsia="es-MX"/>
              </w:rPr>
              <w:t>VALIDADA</w:t>
            </w:r>
          </w:p>
        </w:tc>
      </w:tr>
      <w:tr w:rsidR="0083011D" w:rsidRPr="00425D05" w:rsidTr="00425D05">
        <w:trPr>
          <w:trHeight w:val="1654"/>
        </w:trPr>
        <w:tc>
          <w:tcPr>
            <w:tcW w:w="1284" w:type="dxa"/>
            <w:vMerge/>
            <w:tcBorders>
              <w:left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II </w:t>
            </w:r>
            <w:r w:rsidRPr="00425D05">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CE28C9" w:rsidRPr="00425D05" w:rsidRDefault="00CE28C9" w:rsidP="00422760">
            <w:pPr>
              <w:spacing w:after="0" w:line="240" w:lineRule="auto"/>
              <w:jc w:val="both"/>
              <w:rPr>
                <w:rFonts w:eastAsia="Times New Roman" w:cs="Times New Roman"/>
                <w:i/>
                <w:iCs/>
                <w:sz w:val="18"/>
                <w:szCs w:val="18"/>
                <w:lang w:eastAsia="es-MX"/>
              </w:rPr>
            </w:pP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DIRECCIÓN ADMINISTRATIVA</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978"/>
        </w:trPr>
        <w:tc>
          <w:tcPr>
            <w:tcW w:w="1284" w:type="dxa"/>
            <w:vMerge/>
            <w:tcBorders>
              <w:left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III </w:t>
            </w:r>
            <w:r w:rsidRPr="00425D05">
              <w:rPr>
                <w:rFonts w:eastAsia="Times New Roman" w:cs="Times New Roman"/>
                <w:i/>
                <w:iCs/>
                <w:sz w:val="18"/>
                <w:szCs w:val="18"/>
                <w:lang w:eastAsia="es-MX"/>
              </w:rPr>
              <w:t>Las facultades de cada Área;</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REGLAMENTO INTERNO PUBLICADO EN EL EXTRA DEL PERIÓDICO OFICIAL EL 12 DE MARZO DEL 2015.</w:t>
            </w: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UNIDAD JURÍDICA </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758"/>
        </w:trPr>
        <w:tc>
          <w:tcPr>
            <w:tcW w:w="1284" w:type="dxa"/>
            <w:vMerge/>
            <w:tcBorders>
              <w:left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IV </w:t>
            </w:r>
            <w:r w:rsidRPr="00425D05">
              <w:rPr>
                <w:rFonts w:eastAsia="Times New Roman" w:cs="Times New Roman"/>
                <w:i/>
                <w:iCs/>
                <w:sz w:val="18"/>
                <w:szCs w:val="18"/>
                <w:lang w:eastAsia="es-MX"/>
              </w:rPr>
              <w:t>Las metas y objetivos de las Áreas de conformidad con sus programas operativos;</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PROGRAMA OPERATIVO ANUAL EJERCICIOS FISCALES 2015 Y 2016</w:t>
            </w: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 DE RECURSOS FINANCIEROS</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1010"/>
        </w:trPr>
        <w:tc>
          <w:tcPr>
            <w:tcW w:w="1284" w:type="dxa"/>
            <w:vMerge/>
            <w:tcBorders>
              <w:left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Fracción V</w:t>
            </w:r>
            <w:r w:rsidRPr="00425D05">
              <w:rPr>
                <w:rFonts w:eastAsia="Times New Roman" w:cs="Times New Roman"/>
                <w:i/>
                <w:iCs/>
                <w:sz w:val="18"/>
                <w:szCs w:val="18"/>
                <w:lang w:eastAsia="es-MX"/>
              </w:rPr>
              <w:br w:type="page"/>
            </w:r>
            <w:r w:rsidRPr="00425D05">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PRIMER INFORME TRIMESTRAL 2016 AL COMITÉ TÉCNICO DEL FIDEICOMISO</w:t>
            </w: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DIRECCIÓN GENERAL </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573"/>
        </w:trPr>
        <w:tc>
          <w:tcPr>
            <w:tcW w:w="1284" w:type="dxa"/>
            <w:vMerge/>
            <w:tcBorders>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VI </w:t>
            </w:r>
            <w:r w:rsidRPr="00425D05">
              <w:rPr>
                <w:rFonts w:eastAsia="Times New Roman" w:cs="Times New Roman"/>
                <w:i/>
                <w:iCs/>
                <w:sz w:val="18"/>
                <w:szCs w:val="18"/>
                <w:lang w:eastAsia="es-MX"/>
              </w:rPr>
              <w:t>Los indicadores que permitan rendir cuenta de sus objetivos y resultados;</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 DE RECURSOS FINANCIEROS</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1285"/>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VII </w:t>
            </w:r>
            <w:r w:rsidRPr="00425D05">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DIRECCIÓN ADMINISTRATIVA </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199"/>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VIII </w:t>
            </w:r>
            <w:r w:rsidRPr="00425D05">
              <w:rPr>
                <w:rFonts w:eastAsia="Times New Roman" w:cs="Times New Roman"/>
                <w:i/>
                <w:iCs/>
                <w:sz w:val="18"/>
                <w:szCs w:val="18"/>
                <w:lang w:eastAsia="es-MX"/>
              </w:rPr>
              <w:t xml:space="preserve">La remuneración bruta y neta de todos los Servidores Públicos de base o de confianza, de todas las percepciones, incluyendo sueldos, prestaciones, gratificaciones, primas, comisiones, dietas, bonos, estímulos, ingresos y sistemas de compensación, señalando la periodicidad de </w:t>
            </w:r>
            <w:r w:rsidRPr="00425D05">
              <w:rPr>
                <w:rFonts w:eastAsia="Times New Roman" w:cs="Times New Roman"/>
                <w:i/>
                <w:iCs/>
                <w:sz w:val="18"/>
                <w:szCs w:val="18"/>
                <w:lang w:eastAsia="es-MX"/>
              </w:rPr>
              <w:lastRenderedPageBreak/>
              <w:t>dicha remuneración;</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lastRenderedPageBreak/>
              <w:t>APLICA</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 ACUERDO AL TABULADOR OFICIAL</w:t>
            </w: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DIRECCIÓN ADMINISTRATIVA</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p w:rsidR="00CE28C9" w:rsidRPr="00425D05" w:rsidRDefault="00CE28C9" w:rsidP="00422760">
            <w:pPr>
              <w:spacing w:after="0" w:line="240" w:lineRule="auto"/>
              <w:jc w:val="both"/>
              <w:rPr>
                <w:rFonts w:eastAsia="Times New Roman" w:cs="Times New Roman"/>
                <w:sz w:val="18"/>
                <w:szCs w:val="18"/>
                <w:lang w:eastAsia="es-MX"/>
              </w:rPr>
            </w:pPr>
          </w:p>
          <w:p w:rsidR="00CE28C9" w:rsidRPr="00425D05" w:rsidRDefault="00CE28C9" w:rsidP="00422760">
            <w:pPr>
              <w:spacing w:after="0" w:line="240" w:lineRule="auto"/>
              <w:jc w:val="both"/>
              <w:rPr>
                <w:rFonts w:eastAsia="Times New Roman" w:cs="Times New Roman"/>
                <w:sz w:val="18"/>
                <w:szCs w:val="18"/>
                <w:lang w:eastAsia="es-MX"/>
              </w:rPr>
            </w:pPr>
          </w:p>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1327"/>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lastRenderedPageBreak/>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IX </w:t>
            </w:r>
            <w:r w:rsidRPr="00425D05">
              <w:rPr>
                <w:rFonts w:eastAsia="Times New Roman" w:cs="Times New Roman"/>
                <w:i/>
                <w:iCs/>
                <w:sz w:val="18"/>
                <w:szCs w:val="18"/>
                <w:lang w:eastAsia="es-MX"/>
              </w:rPr>
              <w:t>Los gastos de representación y viáticos, así como el objeto e informe de comisión correspondiente;</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ORDENES DE COMISIÓN 2016, SERVIDORES PÚBLICOS COMISIONADOS, LUGAR, FECHA</w:t>
            </w: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 DE RECURSOS FINANCIEROS</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908"/>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type="page"/>
            </w:r>
            <w:r w:rsidRPr="00425D05">
              <w:rPr>
                <w:rFonts w:eastAsia="Times New Roman" w:cs="Times New Roman"/>
                <w:i/>
                <w:iCs/>
                <w:sz w:val="18"/>
                <w:szCs w:val="18"/>
                <w:lang w:eastAsia="es-MX"/>
              </w:rPr>
              <w:br w:type="page"/>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Fracción X</w:t>
            </w:r>
            <w:r w:rsidRPr="00425D05">
              <w:rPr>
                <w:rFonts w:eastAsia="Times New Roman" w:cs="Times New Roman"/>
                <w:i/>
                <w:iCs/>
                <w:sz w:val="18"/>
                <w:szCs w:val="18"/>
                <w:lang w:eastAsia="es-MX"/>
              </w:rPr>
              <w:br w:type="page"/>
            </w:r>
            <w:r w:rsidRPr="00425D05">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ÚNICAMENTE SE DOCUMENTAN LAS PLAZAS DE MANDOS MEDIOS. NO EXISTEN PLAZAS DE PERSONAL DE BASE</w:t>
            </w: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DEPARTAMENTO DE RECURSOS HUMANOS </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1141"/>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XI </w:t>
            </w:r>
            <w:r w:rsidRPr="00425D05">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b/>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252D21" w:rsidP="00252D21">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POR EL MOMENTO NO SE CUENTA CON LA INFORMACIÓN RELACIONADA CON HONORARIOS ASIMILABLES A SALARIOS Y SERVICIOS PROFESIONALES POR HONORARIOS, DEBIDO A QUE DESDE EL INICIO DE OPERACIONES D</w:t>
            </w:r>
            <w:r>
              <w:rPr>
                <w:rFonts w:eastAsia="Times New Roman" w:cs="Times New Roman"/>
                <w:sz w:val="18"/>
                <w:szCs w:val="18"/>
                <w:lang w:eastAsia="es-MX"/>
              </w:rPr>
              <w:t>E LA ENTIDAD PARAESTATAL (2014)</w:t>
            </w:r>
            <w:r w:rsidRPr="00425D05">
              <w:rPr>
                <w:rFonts w:eastAsia="Times New Roman" w:cs="Times New Roman"/>
                <w:sz w:val="18"/>
                <w:szCs w:val="18"/>
                <w:lang w:eastAsia="es-MX"/>
              </w:rPr>
              <w:t>.</w:t>
            </w: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ARTÍCULO 16 DEL DECRETO DE CREACIÓN DEL FIDEICOMISO PÚBLICO DENOMINADO OFICINA DE CONVENCIONES Y VISITANTES DE OAXACA “OCV OAXACA”, PUBLICADO EN EL EXTRA DEL PERIÓDICO OFICIAL DE FECHA 2 DE ENERO DEL AÑO 2012.</w:t>
            </w: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116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XII </w:t>
            </w:r>
            <w:r w:rsidRPr="00425D05">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b/>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sz w:val="18"/>
                <w:szCs w:val="18"/>
                <w:lang w:eastAsia="es-MX"/>
              </w:rPr>
            </w:pPr>
            <w:r w:rsidRPr="00425D05">
              <w:rPr>
                <w:rFonts w:eastAsia="Times New Roman" w:cs="Times New Roman"/>
                <w:sz w:val="18"/>
                <w:szCs w:val="18"/>
                <w:lang w:eastAsia="es-MX"/>
              </w:rPr>
              <w:t>NO SE CUENTA CON LA</w:t>
            </w:r>
          </w:p>
          <w:p w:rsidR="00CE28C9" w:rsidRPr="00425D05" w:rsidRDefault="00CE28C9" w:rsidP="00422760">
            <w:pPr>
              <w:pStyle w:val="Estilo"/>
              <w:rPr>
                <w:rFonts w:asciiTheme="minorHAnsi" w:eastAsia="Times New Roman" w:hAnsiTheme="minorHAnsi"/>
                <w:sz w:val="18"/>
                <w:szCs w:val="18"/>
                <w:lang w:eastAsia="es-MX"/>
              </w:rPr>
            </w:pPr>
            <w:r w:rsidRPr="00425D05">
              <w:rPr>
                <w:rFonts w:asciiTheme="minorHAnsi" w:eastAsia="Times New Roman" w:hAnsiTheme="minorHAnsi"/>
                <w:sz w:val="18"/>
                <w:szCs w:val="18"/>
                <w:lang w:eastAsia="es-MX"/>
              </w:rPr>
              <w:t>AUTORIZACIÓN PREVIA Y ESPECÍFICA DELOS SERVIDORES PÚBLICOS.</w:t>
            </w:r>
          </w:p>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6"/>
                <w:szCs w:val="18"/>
                <w:lang w:eastAsia="es-MX"/>
              </w:rPr>
            </w:pPr>
          </w:p>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6"/>
                <w:szCs w:val="18"/>
                <w:lang w:eastAsia="es-MX"/>
              </w:rPr>
              <w:t>ARTÍCULO 47, FRACCIÓN XIV DE LA LEY ORGÁNICA DEL PODER EJECUTIVO DEL ESTADO;  ARTÍCULO 47 BIS DE LA LEY DE RESPONSABILIDADES DE LOS SERVIDORES PÚBLICOS DEL ESTADO Y MUNICIPIOS DE OAXACA.</w:t>
            </w: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Dirección Administrativa</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1029"/>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lastRenderedPageBreak/>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XIII </w:t>
            </w:r>
            <w:r w:rsidRPr="00425D05">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EL CIUDADANO MARCELO BERMÚDEZ AGUIRRE, JEFE DE LA UNIDAD JURÍDICA ES EL RESPONSABLE DE LA UNIDAD DE TRANSPARENCIA DE LA OFICINA DE CONVENCIONES Y VISITANTES DE OAXACA.  </w:t>
            </w: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UNIDAD JURÍDICA </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3247"/>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XIV </w:t>
            </w:r>
            <w:r w:rsidRPr="00425D05">
              <w:rPr>
                <w:rFonts w:eastAsia="Times New Roman" w:cs="Times New Roman"/>
                <w:i/>
                <w:iCs/>
                <w:sz w:val="18"/>
                <w:szCs w:val="18"/>
                <w:lang w:eastAsia="es-MX"/>
              </w:rPr>
              <w:t>Las convocatorias a concursos para ocupar cargos públicos y los resultados de los mismos;</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78606B">
            <w:pPr>
              <w:spacing w:after="0" w:line="240" w:lineRule="auto"/>
              <w:jc w:val="both"/>
              <w:rPr>
                <w:rFonts w:eastAsia="Times New Roman" w:cs="Times New Roman"/>
                <w:b/>
                <w:sz w:val="18"/>
                <w:szCs w:val="18"/>
                <w:lang w:eastAsia="es-MX"/>
              </w:rPr>
            </w:pPr>
            <w:r w:rsidRPr="00425D05">
              <w:rPr>
                <w:rFonts w:eastAsia="Times New Roman" w:cs="Times New Roman"/>
                <w:b/>
                <w:sz w:val="18"/>
                <w:szCs w:val="18"/>
                <w:lang w:eastAsia="es-MX"/>
              </w:rPr>
              <w:t xml:space="preserve"> APLICA</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ESTA FRACCIÓN NO ES APLICABLE AL SUJETO OBLIGADO, DEBIDO A QUE SU CONTENIDO, NO ENCUADRA DENTRO DE LAS FACULTADES QUE LE CONFIERE SU DECRETO DE CREACIÓN, QUEDANDO ASÍ FUERA DE SUS ATRIBUCIONES.</w:t>
            </w: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ARTÍCULOS 4, 10 Y 16 DEL DECRETO DE CREACIÓN DEL FIDEICOMISO PÚBLICO DENOMINADO OFICINA DE CONVENCIONES Y VISITANTES DE OAXACA “OCV OAXACA”, PUBLICADO EN EL EXTRA DEL PERIÓDICO OFICIAL DE FECHA 2 DE ENERO DEL AÑO DOS MIL 2012.</w:t>
            </w:r>
          </w:p>
        </w:tc>
        <w:tc>
          <w:tcPr>
            <w:tcW w:w="1486" w:type="dxa"/>
            <w:tcBorders>
              <w:top w:val="single" w:sz="4" w:space="0" w:color="auto"/>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 DE RECURSOS HUMANOS</w:t>
            </w:r>
          </w:p>
        </w:tc>
        <w:tc>
          <w:tcPr>
            <w:tcW w:w="1515" w:type="dxa"/>
            <w:tcBorders>
              <w:top w:val="nil"/>
              <w:left w:val="single" w:sz="4" w:space="0" w:color="auto"/>
              <w:bottom w:val="single" w:sz="4" w:space="0" w:color="auto"/>
              <w:right w:val="single" w:sz="4" w:space="0" w:color="auto"/>
            </w:tcBorders>
            <w:shd w:val="clear" w:color="auto" w:fill="auto"/>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shd w:val="clear" w:color="auto" w:fill="auto"/>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1264"/>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type="page"/>
            </w:r>
            <w:r w:rsidRPr="00425D05">
              <w:rPr>
                <w:rFonts w:eastAsia="Times New Roman" w:cs="Times New Roman"/>
                <w:i/>
                <w:iCs/>
                <w:sz w:val="18"/>
                <w:szCs w:val="18"/>
                <w:lang w:eastAsia="es-MX"/>
              </w:rPr>
              <w:br w:type="page"/>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Fracción XV</w:t>
            </w:r>
            <w:r w:rsidRPr="00425D05">
              <w:rPr>
                <w:rFonts w:eastAsia="Times New Roman" w:cs="Times New Roman"/>
                <w:i/>
                <w:iCs/>
                <w:sz w:val="18"/>
                <w:szCs w:val="18"/>
                <w:lang w:eastAsia="es-MX"/>
              </w:rPr>
              <w:br w:type="page"/>
              <w:t xml:space="preserve"> La información de los programas de subsidios, estímulos y apoyos, en el que se deberá informar respecto de los programas de transferencia, de servicios, de infraestructura social y de subsidio, en los que se deberá contener lo siguiente:</w:t>
            </w:r>
            <w:r w:rsidRPr="00425D05">
              <w:rPr>
                <w:rFonts w:eastAsia="Times New Roman" w:cs="Times New Roman"/>
                <w:i/>
                <w:iCs/>
                <w:sz w:val="18"/>
                <w:szCs w:val="18"/>
                <w:lang w:eastAsia="es-MX"/>
              </w:rPr>
              <w:br w:type="page"/>
              <w:t>...</w:t>
            </w:r>
          </w:p>
        </w:tc>
        <w:tc>
          <w:tcPr>
            <w:tcW w:w="1390" w:type="dxa"/>
            <w:tcBorders>
              <w:top w:val="nil"/>
              <w:left w:val="nil"/>
              <w:bottom w:val="single" w:sz="4" w:space="0" w:color="auto"/>
              <w:right w:val="single" w:sz="4" w:space="0" w:color="auto"/>
            </w:tcBorders>
            <w:shd w:val="clear" w:color="auto" w:fill="auto"/>
            <w:vAlign w:val="center"/>
          </w:tcPr>
          <w:p w:rsidR="00CE28C9" w:rsidRPr="00414007" w:rsidRDefault="00425D05" w:rsidP="00414007">
            <w:pPr>
              <w:spacing w:after="0" w:line="240" w:lineRule="auto"/>
              <w:jc w:val="both"/>
              <w:rPr>
                <w:rFonts w:eastAsia="Times New Roman" w:cs="Times New Roman"/>
                <w:sz w:val="18"/>
                <w:szCs w:val="18"/>
                <w:lang w:eastAsia="es-MX"/>
              </w:rPr>
            </w:pPr>
            <w:r w:rsidRPr="00425D05">
              <w:rPr>
                <w:rFonts w:eastAsia="Times New Roman" w:cs="Times New Roman"/>
                <w:b/>
                <w:sz w:val="18"/>
                <w:szCs w:val="18"/>
                <w:lang w:eastAsia="es-MX"/>
              </w:rPr>
              <w:t xml:space="preserve"> </w:t>
            </w:r>
            <w:r w:rsidR="00CE28C9" w:rsidRPr="00414007">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 DE RECURSOS FINANCIEROS</w:t>
            </w:r>
          </w:p>
        </w:tc>
        <w:tc>
          <w:tcPr>
            <w:tcW w:w="1515" w:type="dxa"/>
            <w:tcBorders>
              <w:top w:val="nil"/>
              <w:left w:val="single" w:sz="4" w:space="0" w:color="auto"/>
              <w:bottom w:val="single" w:sz="4" w:space="0" w:color="auto"/>
              <w:right w:val="single" w:sz="4" w:space="0" w:color="auto"/>
            </w:tcBorders>
            <w:shd w:val="clear" w:color="auto" w:fill="auto"/>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Es aplicable en términos a lo establecido en 11 de la Ley de Presupuesto y Responsabilidad Hacendaria del Estado de Oaxaca en relación con el artículo 11 de la Ley Estatal de Presupuesto y Responsabilidad Hacendaria.</w:t>
            </w:r>
          </w:p>
        </w:tc>
        <w:tc>
          <w:tcPr>
            <w:tcW w:w="1217" w:type="dxa"/>
            <w:tcBorders>
              <w:top w:val="nil"/>
              <w:left w:val="single" w:sz="4" w:space="0" w:color="auto"/>
              <w:bottom w:val="single" w:sz="4" w:space="0" w:color="auto"/>
              <w:right w:val="single" w:sz="4" w:space="0" w:color="auto"/>
            </w:tcBorders>
            <w:shd w:val="clear" w:color="auto" w:fill="auto"/>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1504"/>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lastRenderedPageBreak/>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XVI </w:t>
            </w:r>
            <w:r w:rsidRPr="00425D05">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b/>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w:t>
            </w: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FRACCIONES I, II y V DEL ARTÍCULO 46 DE LA LEY ORGÁNICA DEL PODER EJECUTIVO DEL ESTADO</w:t>
            </w: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 DE RECURSOS HUMANOS</w:t>
            </w:r>
          </w:p>
          <w:p w:rsidR="00CE28C9" w:rsidRPr="00425D05" w:rsidRDefault="00CE28C9" w:rsidP="00422760">
            <w:pPr>
              <w:spacing w:after="0" w:line="240" w:lineRule="auto"/>
              <w:jc w:val="both"/>
              <w:rPr>
                <w:rFonts w:eastAsia="Times New Roman" w:cs="Times New Roman"/>
                <w:sz w:val="18"/>
                <w:szCs w:val="18"/>
                <w:lang w:eastAsia="es-MX"/>
              </w:rPr>
            </w:pPr>
          </w:p>
          <w:p w:rsidR="00CE28C9" w:rsidRPr="00425D05" w:rsidRDefault="00CE28C9" w:rsidP="00422760">
            <w:pPr>
              <w:spacing w:after="0" w:line="240" w:lineRule="auto"/>
              <w:jc w:val="both"/>
              <w:rPr>
                <w:rStyle w:val="Hipervnculo"/>
                <w:i/>
                <w:color w:val="auto"/>
                <w:sz w:val="18"/>
              </w:rPr>
            </w:pPr>
            <w:r w:rsidRPr="00425D05">
              <w:rPr>
                <w:rStyle w:val="Hipervnculo"/>
                <w:i/>
                <w:color w:val="auto"/>
                <w:sz w:val="18"/>
              </w:rPr>
              <w:t>https://www.administracion.oaxaca.gob.mx/recursos-humanos/</w:t>
            </w:r>
          </w:p>
          <w:p w:rsidR="00CE28C9" w:rsidRPr="00425D05" w:rsidRDefault="00CE28C9" w:rsidP="00422760">
            <w:pPr>
              <w:spacing w:after="0" w:line="240" w:lineRule="auto"/>
              <w:jc w:val="both"/>
              <w:rPr>
                <w:rFonts w:eastAsia="Times New Roman" w:cs="Times New Roman"/>
                <w:sz w:val="18"/>
                <w:szCs w:val="18"/>
                <w:lang w:eastAsia="es-MX"/>
              </w:rPr>
            </w:pP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SE CUENTA CON  INFORMACIÓN RELACIONADA A LOS HORARIOS, NOMBRAMIENTOS LUGARES DE ADSCRIPCIÓN Y MODALIDADES DEL PERSONAL ADSCRITO. </w:t>
            </w:r>
          </w:p>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LA PRINCIPAL INFORMACIÓN REFERENTE A ESTA FRACCIÓN,  CORRESPONDE A LA SECRETARÍA DE ADMINISTRACIÓN, ESPECÍFICAMENTE A LA DIRECCIÓN DE RECURSOS HUMANOS </w:t>
            </w: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1142"/>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type="page"/>
            </w:r>
            <w:r w:rsidRPr="00425D05">
              <w:rPr>
                <w:rFonts w:eastAsia="Times New Roman" w:cs="Times New Roman"/>
                <w:i/>
                <w:iCs/>
                <w:sz w:val="18"/>
                <w:szCs w:val="18"/>
                <w:lang w:eastAsia="es-MX"/>
              </w:rPr>
              <w:br w:type="page"/>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Fracción XVII</w:t>
            </w:r>
            <w:r w:rsidRPr="00425D05">
              <w:rPr>
                <w:rFonts w:eastAsia="Times New Roman" w:cs="Times New Roman"/>
                <w:i/>
                <w:iCs/>
                <w:sz w:val="18"/>
                <w:szCs w:val="18"/>
                <w:lang w:eastAsia="es-MX"/>
              </w:rPr>
              <w:br w:type="page"/>
            </w:r>
            <w:r w:rsidRPr="00425D05">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 DE RECURSOS HUMANOS</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80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XVIII </w:t>
            </w:r>
            <w:r w:rsidRPr="00425D05">
              <w:rPr>
                <w:rFonts w:eastAsia="Times New Roman" w:cs="Times New Roman"/>
                <w:i/>
                <w:iCs/>
                <w:sz w:val="18"/>
                <w:szCs w:val="18"/>
                <w:lang w:eastAsia="es-MX"/>
              </w:rPr>
              <w:t>El listado de Servidores Públicos con sanciones administrativas definitivas, especificando la causa de sanción y la disposición;</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b/>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UNIDAD JURÍDICA </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ENTIDAD DE RECIENTE CREACIÓN SIN SERVIDORES PÚBLICOS SANCIONADOS POR LA SECRETARÍA DE LA CONTRALORÍA Y TRANSPARENCIA GUBERNAMENTAL.</w:t>
            </w: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996"/>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XIX </w:t>
            </w:r>
            <w:r w:rsidRPr="00425D05">
              <w:rPr>
                <w:rFonts w:eastAsia="Times New Roman" w:cs="Times New Roman"/>
                <w:i/>
                <w:iCs/>
                <w:sz w:val="18"/>
                <w:szCs w:val="18"/>
                <w:lang w:eastAsia="es-MX"/>
              </w:rPr>
              <w:t>Los servicios que ofrecen señalando los requisitos para acceder a ellos;</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 DE ATRACCIÓN DE CONGRESOS Y CONVENCIONES</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692"/>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lastRenderedPageBreak/>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 </w:t>
            </w:r>
            <w:r w:rsidRPr="00425D05">
              <w:rPr>
                <w:rFonts w:eastAsia="Times New Roman" w:cs="Times New Roman"/>
                <w:i/>
                <w:iCs/>
                <w:sz w:val="18"/>
                <w:szCs w:val="18"/>
                <w:lang w:eastAsia="es-MX"/>
              </w:rPr>
              <w:t>Los trámites, requisitos y formatos que ofrecen;</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1262"/>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XXI </w:t>
            </w:r>
            <w:r w:rsidRPr="00425D05">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390"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DEPARTAMENTO DE RECURSOS FINANCIEROS. </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2891"/>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XXII </w:t>
            </w:r>
            <w:r w:rsidRPr="00425D05">
              <w:rPr>
                <w:rFonts w:eastAsia="Times New Roman" w:cs="Times New Roman"/>
                <w:i/>
                <w:iCs/>
                <w:sz w:val="18"/>
                <w:szCs w:val="18"/>
                <w:lang w:eastAsia="es-MX"/>
              </w:rPr>
              <w:t>La información relativa a la deuda pública, en términos de la normatividad aplicable;</w:t>
            </w:r>
          </w:p>
        </w:tc>
        <w:tc>
          <w:tcPr>
            <w:tcW w:w="1390" w:type="dxa"/>
            <w:tcBorders>
              <w:top w:val="nil"/>
              <w:left w:val="nil"/>
              <w:bottom w:val="single" w:sz="4" w:space="0" w:color="auto"/>
              <w:right w:val="single" w:sz="4" w:space="0" w:color="auto"/>
            </w:tcBorders>
            <w:shd w:val="clear" w:color="auto" w:fill="auto"/>
            <w:noWrap/>
            <w:vAlign w:val="center"/>
          </w:tcPr>
          <w:p w:rsidR="00CE28C9" w:rsidRPr="00425D05" w:rsidRDefault="00CE28C9" w:rsidP="00422760">
            <w:pPr>
              <w:spacing w:after="0" w:line="240" w:lineRule="auto"/>
              <w:jc w:val="both"/>
              <w:rPr>
                <w:rFonts w:eastAsia="Times New Roman" w:cs="Times New Roman"/>
                <w:b/>
                <w:sz w:val="18"/>
                <w:szCs w:val="18"/>
                <w:lang w:eastAsia="es-MX"/>
              </w:rPr>
            </w:pPr>
            <w:r w:rsidRPr="00425D05">
              <w:rPr>
                <w:rFonts w:eastAsia="Times New Roman" w:cs="Times New Roman"/>
                <w:sz w:val="18"/>
                <w:szCs w:val="18"/>
                <w:lang w:eastAsia="es-MX"/>
              </w:rPr>
              <w:t>NO APLICA</w:t>
            </w:r>
          </w:p>
        </w:tc>
        <w:tc>
          <w:tcPr>
            <w:tcW w:w="2282" w:type="dxa"/>
            <w:tcBorders>
              <w:top w:val="nil"/>
              <w:left w:val="nil"/>
              <w:bottom w:val="single" w:sz="4" w:space="0" w:color="auto"/>
              <w:right w:val="single" w:sz="4" w:space="0" w:color="auto"/>
            </w:tcBorders>
            <w:shd w:val="clear" w:color="auto" w:fill="auto"/>
            <w:noWrap/>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Este Fideicomiso no tiene la facultad para contratar deuda, debido por la naturaleza establecida en el Decreto de Creación, además que son facultades meramente de la Secretaria de Finanzas del Gobierno del Estado</w:t>
            </w: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ARTÍCULO 24 FRACCIÓN XII, DE LA LEY GENERAL DE TRANSPARENCIA Y ACCESO A LA INFORMACIÓN PÚBLICA; 5 DE LA LEY DE DEUDA PÚBLICA; ARTÍCULO 4 DEL DECRETO DE CREACIÓN DEL FIDEICOMISO PÚBLICO DENOMINADO OFICINA DE CONVENCIONES Y VISITANTES DE OAXACA “OCV OAXACA”, PUBLICADO EN EL EXTRA DEL PERIÓDICO OFICIAL DE FECHA 2 DE ENERO DEL AÑO DOS MIL 2012.</w:t>
            </w:r>
          </w:p>
        </w:tc>
        <w:tc>
          <w:tcPr>
            <w:tcW w:w="1486" w:type="dxa"/>
            <w:tcBorders>
              <w:top w:val="single" w:sz="4" w:space="0" w:color="auto"/>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NO EXISTE COMO TAL LA INFORMACIÓN RELACIONADA A ÉSTA FRACCIÓN DENTRO DE LA ENTIDAD PARAESTATAL, SIN EMBARGO LA AUTORIDAD OBLIGADA A PROPORCIONARLA ES LA SECRETARÍA DE FINANZAS DEL PODER EJECUTIVO DEL ESTADO. </w:t>
            </w:r>
          </w:p>
          <w:p w:rsidR="00CE28C9" w:rsidRPr="00425D05" w:rsidRDefault="00252D21" w:rsidP="00422760">
            <w:pPr>
              <w:spacing w:after="0" w:line="240" w:lineRule="auto"/>
              <w:jc w:val="both"/>
              <w:rPr>
                <w:rFonts w:eastAsia="Times New Roman" w:cs="Times New Roman"/>
                <w:i/>
                <w:sz w:val="18"/>
                <w:szCs w:val="18"/>
                <w:lang w:eastAsia="es-MX"/>
              </w:rPr>
            </w:pPr>
            <w:hyperlink r:id="rId5" w:history="1">
              <w:r w:rsidR="00CE28C9" w:rsidRPr="00425D05">
                <w:rPr>
                  <w:rStyle w:val="Hipervnculo"/>
                  <w:rFonts w:eastAsia="Times New Roman" w:cs="Times New Roman"/>
                  <w:i/>
                  <w:color w:val="auto"/>
                  <w:sz w:val="18"/>
                  <w:szCs w:val="18"/>
                  <w:lang w:eastAsia="es-MX"/>
                </w:rPr>
                <w:t>http://www.transparenciapresupuestaria.oaxaca.gob.mx/04_rc5.php</w:t>
              </w:r>
            </w:hyperlink>
          </w:p>
        </w:tc>
        <w:tc>
          <w:tcPr>
            <w:tcW w:w="1515" w:type="dxa"/>
            <w:tcBorders>
              <w:top w:val="nil"/>
              <w:left w:val="single" w:sz="4" w:space="0" w:color="auto"/>
              <w:bottom w:val="single" w:sz="4" w:space="0" w:color="auto"/>
              <w:right w:val="single" w:sz="4" w:space="0" w:color="auto"/>
            </w:tcBorders>
            <w:shd w:val="clear" w:color="auto" w:fill="auto"/>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shd w:val="clear" w:color="auto" w:fill="auto"/>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4629"/>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lastRenderedPageBreak/>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XXIII </w:t>
            </w:r>
            <w:r w:rsidRPr="00425D05">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390" w:type="dxa"/>
            <w:tcBorders>
              <w:top w:val="nil"/>
              <w:left w:val="nil"/>
              <w:bottom w:val="single" w:sz="4" w:space="0" w:color="auto"/>
              <w:right w:val="single" w:sz="4" w:space="0" w:color="auto"/>
            </w:tcBorders>
            <w:shd w:val="clear" w:color="auto" w:fill="auto"/>
            <w:noWrap/>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ARTÍCULO 51 DE LA LEY ORGÁNICA DEL PODER EJECUTIVO DEL ESTADO; ARTÍCULO 4 DEL DECRETO DE CREACIÓN DEL FIDEICOMISO PÚBLICO DENOMINADO OFICINA DE CONVENCIONES Y VISITANTES DE OAXACA “OCV OAXACA”, PUBLICADO EN EL EXTRA DEL PERIÓDICO OFICIAL DE FECHA 2 DE ENERO DEL AÑO DOS MIL 2012.</w:t>
            </w: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LE CORRESPONDE A LA COORDINACIÓN DE COMUNICACIÓN SOCIAL EL MANEJO DE LA PUBLICIDAD OFICIAL, EL DETALLE DE LOS MEDIOS, LOS PROVEEDORES Y SU CONTRATACIÓN.</w:t>
            </w:r>
          </w:p>
          <w:p w:rsidR="00CE28C9" w:rsidRPr="00425D05" w:rsidRDefault="00CE28C9" w:rsidP="00422760">
            <w:pPr>
              <w:spacing w:after="0" w:line="240" w:lineRule="auto"/>
              <w:jc w:val="both"/>
              <w:rPr>
                <w:rFonts w:eastAsia="Times New Roman" w:cs="Times New Roman"/>
                <w:sz w:val="18"/>
                <w:szCs w:val="18"/>
                <w:lang w:eastAsia="es-MX"/>
              </w:rPr>
            </w:pPr>
          </w:p>
          <w:p w:rsidR="00CE28C9" w:rsidRPr="00425D05" w:rsidRDefault="00CE28C9" w:rsidP="00422760">
            <w:pPr>
              <w:spacing w:after="0" w:line="240" w:lineRule="auto"/>
              <w:jc w:val="both"/>
              <w:rPr>
                <w:rFonts w:eastAsia="Times New Roman" w:cs="Times New Roman"/>
                <w:i/>
                <w:sz w:val="18"/>
                <w:szCs w:val="18"/>
                <w:lang w:eastAsia="es-MX"/>
              </w:rPr>
            </w:pPr>
            <w:r w:rsidRPr="00425D05">
              <w:rPr>
                <w:rStyle w:val="Hipervnculo"/>
                <w:i/>
                <w:color w:val="auto"/>
                <w:sz w:val="18"/>
                <w:lang w:eastAsia="es-MX"/>
              </w:rPr>
              <w:t>http://www.transparenciapresupuestaria.oaxaca.gob.mx/4_rendicion.php</w:t>
            </w: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83011D" w:rsidRPr="00425D05" w:rsidTr="00425D05">
        <w:trPr>
          <w:trHeight w:val="1776"/>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CE28C9" w:rsidRPr="00425D05" w:rsidRDefault="00CE28C9"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XXIV </w:t>
            </w:r>
            <w:r w:rsidRPr="00425D05">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390" w:type="dxa"/>
            <w:tcBorders>
              <w:top w:val="nil"/>
              <w:left w:val="nil"/>
              <w:bottom w:val="single" w:sz="4" w:space="0" w:color="auto"/>
              <w:right w:val="single" w:sz="4" w:space="0" w:color="auto"/>
            </w:tcBorders>
            <w:shd w:val="clear" w:color="auto" w:fill="auto"/>
            <w:noWrap/>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CE28C9" w:rsidRPr="00425D05" w:rsidRDefault="00CE28C9"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CE28C9" w:rsidRPr="00425D05" w:rsidRDefault="00CE28C9"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DIRECCIÓN ADMINISTRATIVA</w:t>
            </w:r>
          </w:p>
        </w:tc>
        <w:tc>
          <w:tcPr>
            <w:tcW w:w="1515" w:type="dxa"/>
            <w:tcBorders>
              <w:top w:val="nil"/>
              <w:left w:val="single" w:sz="4" w:space="0" w:color="auto"/>
              <w:bottom w:val="single" w:sz="4" w:space="0" w:color="auto"/>
              <w:right w:val="single" w:sz="4" w:space="0" w:color="auto"/>
            </w:tcBorders>
          </w:tcPr>
          <w:p w:rsidR="00CE28C9" w:rsidRPr="00425D05" w:rsidRDefault="00CE28C9"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CE28C9" w:rsidRPr="00425D05" w:rsidRDefault="00CE28C9" w:rsidP="00F31C71">
            <w:pPr>
              <w:jc w:val="center"/>
            </w:pPr>
            <w:r w:rsidRPr="00425D05">
              <w:rPr>
                <w:rFonts w:eastAsia="Times New Roman" w:cs="Times New Roman"/>
                <w:sz w:val="18"/>
                <w:szCs w:val="18"/>
                <w:lang w:eastAsia="es-MX"/>
              </w:rPr>
              <w:t>VALIDADA</w:t>
            </w:r>
          </w:p>
        </w:tc>
      </w:tr>
      <w:tr w:rsidR="00252D21" w:rsidRPr="00425D05" w:rsidTr="004E084B">
        <w:trPr>
          <w:trHeight w:val="3613"/>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lastRenderedPageBreak/>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XXV </w:t>
            </w:r>
            <w:r w:rsidRPr="00425D05">
              <w:rPr>
                <w:rFonts w:eastAsia="Times New Roman" w:cs="Times New Roman"/>
                <w:i/>
                <w:iCs/>
                <w:sz w:val="18"/>
                <w:szCs w:val="18"/>
                <w:lang w:eastAsia="es-MX"/>
              </w:rPr>
              <w:t>El resultado de la dictaminación de los estados financieros;</w:t>
            </w:r>
          </w:p>
        </w:tc>
        <w:tc>
          <w:tcPr>
            <w:tcW w:w="1390" w:type="dxa"/>
            <w:tcBorders>
              <w:top w:val="nil"/>
              <w:left w:val="nil"/>
              <w:bottom w:val="single" w:sz="4" w:space="0" w:color="auto"/>
              <w:right w:val="single" w:sz="4" w:space="0" w:color="auto"/>
            </w:tcBorders>
            <w:shd w:val="clear" w:color="auto" w:fill="auto"/>
            <w:noWrap/>
            <w:vAlign w:val="center"/>
          </w:tcPr>
          <w:p w:rsidR="00252D21" w:rsidRPr="00425D05" w:rsidRDefault="00252D21" w:rsidP="00422760">
            <w:pPr>
              <w:spacing w:after="0" w:line="240" w:lineRule="auto"/>
              <w:jc w:val="both"/>
              <w:rPr>
                <w:rFonts w:eastAsia="Times New Roman" w:cs="Times New Roman"/>
                <w:b/>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tcPr>
          <w:p w:rsidR="00252D21" w:rsidRPr="00425D05" w:rsidRDefault="00252D21" w:rsidP="002E45AB">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NO EXISTE RECURSO ASIGNADO PARA LA DICTAMINACIÓN DE LOS ESTADOS FINANCIEROS DE LA ENTIDAD DENTRO DEL PROGRAMA OPERATIVO ANUAL (POA).</w:t>
            </w:r>
          </w:p>
          <w:p w:rsidR="00252D21" w:rsidRPr="00425D05" w:rsidRDefault="00252D21" w:rsidP="002E45AB">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SE HAN PRESENTADO OPORTUNAMENTE LOS INFORMES TRIMESTRALES A LA SECRETARÍA DE FINANZAS DEL PODER EJECUTIVO DEL ESTADO QUIENES HAN VALIDADO EL EJERCICIO DE LOS RECURSOS FINANCIEROS DE LA ENTIDAD. </w:t>
            </w: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ARTÍCULO 45, FRACCIONES II, XV, XXXIII Y XXXV DE LA LEY ORGÁNICA DEL PODER EJECUTIVO DEL ESTADO; DECRETO DE CREACIÓN DEL FIDEICOMISO PÚBLICO DENOMINADO OFICINA DE CONVENCIONES Y VISITANTES DE OAXACA “OCV OAXACA”, PUBLICADO EN EL EXTRA DEL PERIÓDICO OFICIAL DE FECHA 2 DE ENERO DEL AÑO DOS MIL 2012.</w:t>
            </w:r>
          </w:p>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ARTÍCULO 32A DEL CÓDIGO FISCAL DE LA FEDERACIÓN.</w:t>
            </w: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515" w:type="dxa"/>
            <w:tcBorders>
              <w:top w:val="nil"/>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83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XXVI </w:t>
            </w:r>
            <w:r w:rsidRPr="00425D05">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390" w:type="dxa"/>
            <w:tcBorders>
              <w:top w:val="nil"/>
              <w:left w:val="nil"/>
              <w:bottom w:val="single" w:sz="4" w:space="0" w:color="auto"/>
              <w:right w:val="single" w:sz="4" w:space="0" w:color="auto"/>
            </w:tcBorders>
            <w:shd w:val="clear" w:color="auto" w:fill="auto"/>
            <w:noWrap/>
            <w:vAlign w:val="center"/>
          </w:tcPr>
          <w:p w:rsidR="00252D21" w:rsidRPr="00425D05" w:rsidRDefault="00252D21" w:rsidP="00422760">
            <w:pPr>
              <w:spacing w:after="0" w:line="240" w:lineRule="auto"/>
              <w:jc w:val="both"/>
              <w:rPr>
                <w:rFonts w:eastAsia="Times New Roman" w:cs="Times New Roman"/>
                <w:b/>
                <w:sz w:val="18"/>
                <w:szCs w:val="18"/>
                <w:lang w:eastAsia="es-MX"/>
              </w:rPr>
            </w:pPr>
            <w:r w:rsidRPr="00425D05">
              <w:rPr>
                <w:rFonts w:eastAsia="Times New Roman" w:cs="Times New Roman"/>
                <w:b/>
                <w:sz w:val="18"/>
                <w:szCs w:val="18"/>
                <w:lang w:eastAsia="es-MX"/>
              </w:rPr>
              <w:t xml:space="preserve">NO APLICA </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ESTA FRACCIÓN NO ES APLICABLE AL SUJETO OBLIGADO, DEBIDO A QUE SU CONTENIDO, NO ENCUADRA DENTRO DE LAS FACULTADES QUE LE CONFIERE SU DECRETO DE CREACIÓN.</w:t>
            </w: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ARTÍCULO 4 DEL DECRETO DE CREACIÓN DEL FIDEICOMISO PÚBLICO DENOMINADO OFICINA DE CONVENCIONES Y VISITANTES DE OAXACA “OCV OAXACA”, PUBLICADO EN EL EXTRA DEL PERIÓDICO OFICIAL DE FECHA 2 DE ENERO DEL AÑO DOS MIL 2012.</w:t>
            </w:r>
          </w:p>
        </w:tc>
        <w:tc>
          <w:tcPr>
            <w:tcW w:w="1486"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515" w:type="dxa"/>
            <w:tcBorders>
              <w:top w:val="nil"/>
              <w:left w:val="single" w:sz="4" w:space="0" w:color="auto"/>
              <w:bottom w:val="single" w:sz="4" w:space="0" w:color="auto"/>
              <w:right w:val="single" w:sz="4" w:space="0" w:color="auto"/>
            </w:tcBorders>
            <w:shd w:val="clear" w:color="auto" w:fill="auto"/>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shd w:val="clear" w:color="auto" w:fill="auto"/>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1516"/>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lastRenderedPageBreak/>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XXVII </w:t>
            </w:r>
            <w:r w:rsidRPr="00425D05">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390" w:type="dxa"/>
            <w:tcBorders>
              <w:top w:val="nil"/>
              <w:left w:val="nil"/>
              <w:bottom w:val="single" w:sz="4" w:space="0" w:color="auto"/>
              <w:right w:val="single" w:sz="4" w:space="0" w:color="auto"/>
            </w:tcBorders>
            <w:shd w:val="clear" w:color="auto" w:fill="auto"/>
            <w:noWrap/>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UNIDAD JURÍDICA</w:t>
            </w:r>
          </w:p>
        </w:tc>
        <w:tc>
          <w:tcPr>
            <w:tcW w:w="1515" w:type="dxa"/>
            <w:tcBorders>
              <w:top w:val="nil"/>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1487"/>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XXVIII </w:t>
            </w:r>
            <w:r w:rsidRPr="00425D05">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390" w:type="dxa"/>
            <w:tcBorders>
              <w:top w:val="nil"/>
              <w:left w:val="nil"/>
              <w:bottom w:val="single" w:sz="4" w:space="0" w:color="auto"/>
              <w:right w:val="single" w:sz="4" w:space="0" w:color="auto"/>
            </w:tcBorders>
            <w:shd w:val="clear" w:color="auto" w:fill="auto"/>
            <w:noWrap/>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 DE RECURSOS FINANCIEROS</w:t>
            </w:r>
          </w:p>
        </w:tc>
        <w:tc>
          <w:tcPr>
            <w:tcW w:w="1515" w:type="dxa"/>
            <w:tcBorders>
              <w:top w:val="nil"/>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867"/>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XXIX </w:t>
            </w:r>
            <w:r w:rsidRPr="00425D05">
              <w:rPr>
                <w:rFonts w:eastAsia="Times New Roman" w:cs="Times New Roman"/>
                <w:i/>
                <w:iCs/>
                <w:sz w:val="18"/>
                <w:szCs w:val="18"/>
                <w:lang w:eastAsia="es-MX"/>
              </w:rPr>
              <w:t>Los informes que por disposición legal generen los sujetos obligados;</w:t>
            </w:r>
          </w:p>
        </w:tc>
        <w:tc>
          <w:tcPr>
            <w:tcW w:w="1390" w:type="dxa"/>
            <w:tcBorders>
              <w:top w:val="nil"/>
              <w:left w:val="nil"/>
              <w:bottom w:val="single" w:sz="4" w:space="0" w:color="auto"/>
              <w:right w:val="single" w:sz="4" w:space="0" w:color="auto"/>
            </w:tcBorders>
            <w:shd w:val="clear" w:color="auto" w:fill="auto"/>
            <w:noWrap/>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DIRECCIÓN GENERAL</w:t>
            </w:r>
          </w:p>
        </w:tc>
        <w:tc>
          <w:tcPr>
            <w:tcW w:w="1515" w:type="dxa"/>
            <w:tcBorders>
              <w:top w:val="nil"/>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809"/>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XXX </w:t>
            </w:r>
            <w:r w:rsidRPr="00425D05">
              <w:rPr>
                <w:rFonts w:eastAsia="Times New Roman" w:cs="Times New Roman"/>
                <w:i/>
                <w:iCs/>
                <w:sz w:val="18"/>
                <w:szCs w:val="18"/>
                <w:lang w:eastAsia="es-MX"/>
              </w:rPr>
              <w:t>Las estadísticas que generen en cumplimiento de sus facultades, competencias o funciones con la mayor desagregación posible;</w:t>
            </w:r>
          </w:p>
        </w:tc>
        <w:tc>
          <w:tcPr>
            <w:tcW w:w="1390" w:type="dxa"/>
            <w:tcBorders>
              <w:top w:val="nil"/>
              <w:left w:val="nil"/>
              <w:bottom w:val="single" w:sz="4" w:space="0" w:color="auto"/>
              <w:right w:val="single" w:sz="4" w:space="0" w:color="auto"/>
            </w:tcBorders>
            <w:shd w:val="clear" w:color="auto" w:fill="auto"/>
            <w:noWrap/>
            <w:vAlign w:val="center"/>
          </w:tcPr>
          <w:p w:rsidR="00252D21" w:rsidRPr="00425D05" w:rsidRDefault="00252D21" w:rsidP="00422760">
            <w:pPr>
              <w:spacing w:after="0" w:line="240" w:lineRule="auto"/>
              <w:jc w:val="both"/>
              <w:rPr>
                <w:rFonts w:eastAsia="Times New Roman" w:cs="Times New Roman"/>
                <w:b/>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DIRECCIÓN GENERAL</w:t>
            </w:r>
          </w:p>
        </w:tc>
        <w:tc>
          <w:tcPr>
            <w:tcW w:w="1515" w:type="dxa"/>
            <w:tcBorders>
              <w:top w:val="nil"/>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70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XXXI </w:t>
            </w:r>
            <w:r w:rsidRPr="00425D05">
              <w:rPr>
                <w:rFonts w:eastAsia="Times New Roman" w:cs="Times New Roman"/>
                <w:i/>
                <w:iCs/>
                <w:sz w:val="18"/>
                <w:szCs w:val="18"/>
                <w:lang w:eastAsia="es-MX"/>
              </w:rPr>
              <w:t>Informe de avances programáticos o presupuestales, balances generales y su estado financiero;</w:t>
            </w:r>
          </w:p>
        </w:tc>
        <w:tc>
          <w:tcPr>
            <w:tcW w:w="1390" w:type="dxa"/>
            <w:tcBorders>
              <w:top w:val="nil"/>
              <w:left w:val="nil"/>
              <w:bottom w:val="single" w:sz="4" w:space="0" w:color="auto"/>
              <w:right w:val="single" w:sz="4" w:space="0" w:color="auto"/>
            </w:tcBorders>
            <w:shd w:val="clear" w:color="auto" w:fill="auto"/>
            <w:noWrap/>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 DE RECURSOS FINANCIEROS</w:t>
            </w:r>
          </w:p>
        </w:tc>
        <w:tc>
          <w:tcPr>
            <w:tcW w:w="1515" w:type="dxa"/>
            <w:tcBorders>
              <w:top w:val="nil"/>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807"/>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XXXII </w:t>
            </w:r>
            <w:r w:rsidRPr="00425D05">
              <w:rPr>
                <w:rFonts w:eastAsia="Times New Roman" w:cs="Times New Roman"/>
                <w:i/>
                <w:iCs/>
                <w:sz w:val="18"/>
                <w:szCs w:val="18"/>
                <w:lang w:eastAsia="es-MX"/>
              </w:rPr>
              <w:t>Padrón de proveedores y contratistas;</w:t>
            </w:r>
          </w:p>
        </w:tc>
        <w:tc>
          <w:tcPr>
            <w:tcW w:w="1390" w:type="dxa"/>
            <w:tcBorders>
              <w:top w:val="nil"/>
              <w:left w:val="nil"/>
              <w:bottom w:val="single" w:sz="4" w:space="0" w:color="auto"/>
              <w:right w:val="single" w:sz="4" w:space="0" w:color="auto"/>
            </w:tcBorders>
            <w:shd w:val="clear" w:color="auto" w:fill="auto"/>
            <w:noWrap/>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DEPARTAMENTOS DE RECURSOS FINANCIEROS Y MATERIALES</w:t>
            </w:r>
          </w:p>
        </w:tc>
        <w:tc>
          <w:tcPr>
            <w:tcW w:w="1515" w:type="dxa"/>
            <w:tcBorders>
              <w:top w:val="nil"/>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581"/>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XXXIII </w:t>
            </w:r>
            <w:r w:rsidRPr="00425D05">
              <w:rPr>
                <w:rFonts w:eastAsia="Times New Roman" w:cs="Times New Roman"/>
                <w:i/>
                <w:iCs/>
                <w:sz w:val="18"/>
                <w:szCs w:val="18"/>
                <w:lang w:eastAsia="es-MX"/>
              </w:rPr>
              <w:t>Los convenios de coordinación de concertación con los sectores social y privado;</w:t>
            </w:r>
          </w:p>
        </w:tc>
        <w:tc>
          <w:tcPr>
            <w:tcW w:w="1390"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UNIDAD JURÍDICA </w:t>
            </w:r>
          </w:p>
        </w:tc>
        <w:tc>
          <w:tcPr>
            <w:tcW w:w="1515" w:type="dxa"/>
            <w:tcBorders>
              <w:top w:val="nil"/>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648"/>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XXXIV </w:t>
            </w:r>
            <w:r w:rsidRPr="00425D05">
              <w:rPr>
                <w:rFonts w:eastAsia="Times New Roman" w:cs="Times New Roman"/>
                <w:i/>
                <w:iCs/>
                <w:sz w:val="18"/>
                <w:szCs w:val="18"/>
                <w:lang w:eastAsia="es-MX"/>
              </w:rPr>
              <w:t>El inventario de bienes muebles e inmuebles en posesión y propiedad;</w:t>
            </w:r>
          </w:p>
        </w:tc>
        <w:tc>
          <w:tcPr>
            <w:tcW w:w="1390"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DEPARTAMENTO DE RECURSOS MATERIALES </w:t>
            </w:r>
          </w:p>
        </w:tc>
        <w:tc>
          <w:tcPr>
            <w:tcW w:w="1515" w:type="dxa"/>
            <w:tcBorders>
              <w:top w:val="nil"/>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1091"/>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lastRenderedPageBreak/>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XXXV </w:t>
            </w:r>
            <w:r w:rsidRPr="00425D05">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390"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b/>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UNIDAD JURÍDICA</w:t>
            </w:r>
          </w:p>
        </w:tc>
        <w:tc>
          <w:tcPr>
            <w:tcW w:w="1515" w:type="dxa"/>
            <w:tcBorders>
              <w:top w:val="nil"/>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263"/>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XXXVI </w:t>
            </w:r>
            <w:r w:rsidRPr="00425D05">
              <w:rPr>
                <w:rFonts w:eastAsia="Times New Roman" w:cs="Times New Roman"/>
                <w:i/>
                <w:iCs/>
                <w:sz w:val="18"/>
                <w:szCs w:val="18"/>
                <w:lang w:eastAsia="es-MX"/>
              </w:rPr>
              <w:t>Las resoluciones y laudos que se emitan en procesos o procedimientos seguidos en forma de juicio;</w:t>
            </w:r>
          </w:p>
        </w:tc>
        <w:tc>
          <w:tcPr>
            <w:tcW w:w="1390"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b/>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HASTA LA FECHA NO SE CUENTA CON ALGÚN SUPUESTO DE LOS QUE SEÑALA LA FRACCIÓN.</w:t>
            </w: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UNIDAD JURÍDICA </w:t>
            </w:r>
          </w:p>
        </w:tc>
        <w:tc>
          <w:tcPr>
            <w:tcW w:w="1515" w:type="dxa"/>
            <w:tcBorders>
              <w:top w:val="nil"/>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713"/>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XXXVII </w:t>
            </w:r>
            <w:r w:rsidRPr="00425D05">
              <w:rPr>
                <w:rFonts w:eastAsia="Times New Roman" w:cs="Times New Roman"/>
                <w:i/>
                <w:iCs/>
                <w:sz w:val="18"/>
                <w:szCs w:val="18"/>
                <w:lang w:eastAsia="es-MX"/>
              </w:rPr>
              <w:t>Los mecanismos de participación ciudadana;</w:t>
            </w:r>
          </w:p>
        </w:tc>
        <w:tc>
          <w:tcPr>
            <w:tcW w:w="1390"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b/>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LAS QUE SEÑALA EL ARTÍCULO 4 DEL DECRETO DE CREACIÓN DEL FIDEICOMISO PÚBLICO DENOMINADO OFICINA DE CONVENCIONES Y VISITANTES DE OAXACA “OCV OAXACA”, PUBLICADO EN EL EXTRA DEL PERIÓDICO OFICIAL DE FECHA 2 DE ENERO DEL AÑO DOS MIL 2012.</w:t>
            </w: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DIRECCIÓN GENERAL</w:t>
            </w:r>
          </w:p>
        </w:tc>
        <w:tc>
          <w:tcPr>
            <w:tcW w:w="1515" w:type="dxa"/>
            <w:tcBorders>
              <w:top w:val="nil"/>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101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XXXVIII </w:t>
            </w:r>
            <w:r w:rsidRPr="00425D05">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390"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b/>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252D21">
            <w:pPr>
              <w:jc w:val="both"/>
              <w:rPr>
                <w:rFonts w:eastAsia="Times New Roman" w:cs="Times New Roman"/>
                <w:sz w:val="18"/>
                <w:szCs w:val="18"/>
                <w:lang w:eastAsia="es-MX"/>
              </w:rPr>
            </w:pPr>
            <w:r w:rsidRPr="00425D05">
              <w:rPr>
                <w:rFonts w:eastAsia="Times New Roman" w:cs="Times New Roman"/>
                <w:sz w:val="18"/>
                <w:szCs w:val="18"/>
                <w:lang w:eastAsia="es-MX"/>
              </w:rPr>
              <w:t>MANUAL DE PROCEDIMIENTOS OFICINA DE CONVENCIONES Y VISITANTES DE OAXACA“OCV OAXACA”</w:t>
            </w:r>
            <w:r w:rsidRPr="00425D05">
              <w:rPr>
                <w:rFonts w:eastAsia="Times New Roman" w:cs="Times New Roman"/>
                <w:b/>
                <w:sz w:val="18"/>
                <w:szCs w:val="18"/>
                <w:lang w:eastAsia="es-MX"/>
              </w:rPr>
              <w:t>(PUBLICACIÓN EN TRÁMITE)</w:t>
            </w:r>
          </w:p>
          <w:p w:rsidR="00252D21" w:rsidRPr="00425D05" w:rsidRDefault="00252D21"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DIRECCIÓN ADMINISTRATIVA</w:t>
            </w:r>
          </w:p>
        </w:tc>
        <w:tc>
          <w:tcPr>
            <w:tcW w:w="1515" w:type="dxa"/>
            <w:tcBorders>
              <w:top w:val="nil"/>
              <w:left w:val="single" w:sz="4" w:space="0" w:color="auto"/>
              <w:bottom w:val="single" w:sz="4" w:space="0" w:color="auto"/>
              <w:right w:val="single" w:sz="4" w:space="0" w:color="auto"/>
            </w:tcBorders>
          </w:tcPr>
          <w:p w:rsidR="00252D21" w:rsidRPr="00425D05" w:rsidRDefault="00252D21" w:rsidP="00252D21">
            <w:pPr>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576"/>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lastRenderedPageBreak/>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XXXIX </w:t>
            </w:r>
            <w:r w:rsidRPr="00425D05">
              <w:rPr>
                <w:rFonts w:eastAsia="Times New Roman" w:cs="Times New Roman"/>
                <w:i/>
                <w:iCs/>
                <w:sz w:val="18"/>
                <w:szCs w:val="18"/>
                <w:lang w:eastAsia="es-MX"/>
              </w:rPr>
              <w:t>Las actas y resoluciones del Comité de Transparencia de los sujetos obligados;</w:t>
            </w:r>
          </w:p>
        </w:tc>
        <w:tc>
          <w:tcPr>
            <w:tcW w:w="1390" w:type="dxa"/>
            <w:tcBorders>
              <w:top w:val="nil"/>
              <w:left w:val="nil"/>
              <w:bottom w:val="nil"/>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APLICA</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nil"/>
              <w:left w:val="nil"/>
              <w:bottom w:val="nil"/>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POR CONFORMARSE EL COMITÉ DE TRANSPARENCIA</w:t>
            </w: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UNIDAD JURÍDICA</w:t>
            </w:r>
          </w:p>
        </w:tc>
        <w:tc>
          <w:tcPr>
            <w:tcW w:w="1515" w:type="dxa"/>
            <w:tcBorders>
              <w:top w:val="nil"/>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80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XL </w:t>
            </w:r>
            <w:r w:rsidRPr="00425D05">
              <w:rPr>
                <w:rFonts w:eastAsia="Times New Roman" w:cs="Times New Roman"/>
                <w:i/>
                <w:iCs/>
                <w:sz w:val="18"/>
                <w:szCs w:val="18"/>
                <w:lang w:eastAsia="es-MX"/>
              </w:rPr>
              <w:t>Todas las evaluaciones y encuestas que hagan los sujetos obligados a programas financiados con recursos públicos;</w:t>
            </w:r>
          </w:p>
        </w:tc>
        <w:tc>
          <w:tcPr>
            <w:tcW w:w="1390"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b/>
                <w:sz w:val="18"/>
                <w:szCs w:val="18"/>
                <w:lang w:eastAsia="es-MX"/>
              </w:rPr>
            </w:pPr>
            <w:r w:rsidRPr="00425D05">
              <w:rPr>
                <w:rFonts w:eastAsia="Times New Roman" w:cs="Times New Roman"/>
                <w:b/>
                <w:sz w:val="18"/>
                <w:szCs w:val="18"/>
                <w:lang w:eastAsia="es-MX"/>
              </w:rPr>
              <w:t>NO APLICA</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ESTA FRACCIÓN NO ES APLICABLE AL SUJETO OBLIGADO, DEBIDO A QUE SU CONTENIDO, NO ENCUADRA DENTRO DE LAS ATRIBUCIONES QUE LE CONFIERE SU DECRETO DE CREACIÓN.</w:t>
            </w:r>
          </w:p>
        </w:tc>
        <w:tc>
          <w:tcPr>
            <w:tcW w:w="1622"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ARTÍCULO 4 DEL DECRETO DE CREACIÓN DEL FIDEICOMISO PÚBLICO DENOMINADO OFICINA DE CONVENCIONES Y VISITANTES DE OAXACA “OCV OAXACA”, PUBLICADO EN EL EXTRA DEL PERIÓDICO OFICIAL DE FECHA 2 DE ENERO DEL AÑO DOS MIL 2012.</w:t>
            </w:r>
          </w:p>
        </w:tc>
        <w:tc>
          <w:tcPr>
            <w:tcW w:w="1486"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 DE RECURSOS FINANCIEROS</w:t>
            </w:r>
          </w:p>
        </w:tc>
        <w:tc>
          <w:tcPr>
            <w:tcW w:w="1515" w:type="dxa"/>
            <w:tcBorders>
              <w:top w:val="nil"/>
              <w:left w:val="single" w:sz="4" w:space="0" w:color="auto"/>
              <w:bottom w:val="single" w:sz="4" w:space="0" w:color="auto"/>
              <w:right w:val="single" w:sz="4" w:space="0" w:color="auto"/>
            </w:tcBorders>
            <w:shd w:val="clear" w:color="auto" w:fill="auto"/>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shd w:val="clear" w:color="auto" w:fill="auto"/>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473"/>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XLI </w:t>
            </w:r>
            <w:r w:rsidRPr="00425D05">
              <w:rPr>
                <w:rFonts w:eastAsia="Times New Roman" w:cs="Times New Roman"/>
                <w:i/>
                <w:iCs/>
                <w:sz w:val="18"/>
                <w:szCs w:val="18"/>
                <w:lang w:eastAsia="es-MX"/>
              </w:rPr>
              <w:t>Los estudios financiados con recursos públicos;</w:t>
            </w:r>
          </w:p>
        </w:tc>
        <w:tc>
          <w:tcPr>
            <w:tcW w:w="1390"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b/>
                <w:sz w:val="18"/>
                <w:szCs w:val="18"/>
                <w:lang w:eastAsia="es-MX"/>
              </w:rPr>
            </w:pPr>
            <w:r w:rsidRPr="00425D05">
              <w:rPr>
                <w:rFonts w:eastAsia="Times New Roman" w:cs="Times New Roman"/>
                <w:b/>
                <w:sz w:val="18"/>
                <w:szCs w:val="18"/>
                <w:lang w:eastAsia="es-MX"/>
              </w:rPr>
              <w:t>NO APLICA</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AF5CF2">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ESTA FRACCIÓN NO ES APLICABLE AL SUJETO OBLIGADO, DEBIDO A QUE NO REUNE LOS REQUISITOS ESTABLECIDOS EN EL CODIFO FISCAL DE LA FEDERACIÓN</w:t>
            </w: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ARTÍCULO 32 A DEL CODIGO FISCAL DE LA FEDERACIÓN.</w:t>
            </w:r>
          </w:p>
        </w:tc>
        <w:tc>
          <w:tcPr>
            <w:tcW w:w="1486"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 DE RECURSOS FINANCIEROS</w:t>
            </w:r>
          </w:p>
        </w:tc>
        <w:tc>
          <w:tcPr>
            <w:tcW w:w="1515" w:type="dxa"/>
            <w:tcBorders>
              <w:top w:val="nil"/>
              <w:left w:val="single" w:sz="4" w:space="0" w:color="auto"/>
              <w:bottom w:val="single" w:sz="4" w:space="0" w:color="auto"/>
              <w:right w:val="single" w:sz="4" w:space="0" w:color="auto"/>
            </w:tcBorders>
            <w:shd w:val="clear" w:color="auto" w:fill="auto"/>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shd w:val="clear" w:color="auto" w:fill="auto"/>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454"/>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t>…</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XLII </w:t>
            </w:r>
            <w:r w:rsidRPr="00425D05">
              <w:rPr>
                <w:rFonts w:eastAsia="Times New Roman" w:cs="Times New Roman"/>
                <w:i/>
                <w:iCs/>
                <w:sz w:val="18"/>
                <w:szCs w:val="18"/>
                <w:lang w:eastAsia="es-MX"/>
              </w:rPr>
              <w:t>El listado de jubilados y pensionados y el monto que reciben;</w:t>
            </w:r>
          </w:p>
        </w:tc>
        <w:tc>
          <w:tcPr>
            <w:tcW w:w="1390"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APLICA</w:t>
            </w:r>
          </w:p>
        </w:tc>
        <w:tc>
          <w:tcPr>
            <w:tcW w:w="2282"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ARTÍCULO 46, FRACCIÓN VI DE LA LEY ORGÁNICA DEL PODER EJECUTIVO DEL ESTADO; ARTÍCULO 16 DEL DECRETO DE CREACIÓN DEL FIDEICOMISO PÚBLICO DENOMINADO OFICINA DE CONVENCIONES Y VISITANTES DE OAXACA “OCV OAXACA”, PUBLICADO EN EL </w:t>
            </w:r>
            <w:r w:rsidRPr="00425D05">
              <w:rPr>
                <w:rFonts w:eastAsia="Times New Roman" w:cs="Times New Roman"/>
                <w:sz w:val="18"/>
                <w:szCs w:val="18"/>
                <w:lang w:eastAsia="es-MX"/>
              </w:rPr>
              <w:lastRenderedPageBreak/>
              <w:t>EXTRA DEL PERIÓDICO OFICIAL DE FECHA 2 DE ENERO DEL AÑO DOS MIL 2012.</w:t>
            </w: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lastRenderedPageBreak/>
              <w:t>DIRECCIÓN ADMINISTRATIVA</w:t>
            </w:r>
          </w:p>
        </w:tc>
        <w:tc>
          <w:tcPr>
            <w:tcW w:w="1515" w:type="dxa"/>
            <w:tcBorders>
              <w:top w:val="single" w:sz="4" w:space="0" w:color="auto"/>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HASTA LA FECHA NO EXISTE INFORMACIÓN RELACIONADA, TOMANDO EN CUENTA QUE SE TRATA DE UNA ENTIDAD DE RECIENTE CREACIÓN</w:t>
            </w:r>
          </w:p>
        </w:tc>
        <w:tc>
          <w:tcPr>
            <w:tcW w:w="1217" w:type="dxa"/>
            <w:tcBorders>
              <w:top w:val="single" w:sz="4" w:space="0" w:color="auto"/>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101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lastRenderedPageBreak/>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t>…</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XLIII </w:t>
            </w:r>
            <w:r w:rsidRPr="00425D05">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390" w:type="dxa"/>
            <w:tcBorders>
              <w:top w:val="single" w:sz="4" w:space="0" w:color="auto"/>
              <w:left w:val="nil"/>
              <w:bottom w:val="nil"/>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DEPARTAMENTO DE RECURSOS FINANCIEROS</w:t>
            </w:r>
          </w:p>
        </w:tc>
        <w:tc>
          <w:tcPr>
            <w:tcW w:w="1515" w:type="dxa"/>
            <w:tcBorders>
              <w:top w:val="single" w:sz="4" w:space="0" w:color="auto"/>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single" w:sz="4" w:space="0" w:color="auto"/>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924"/>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t>…</w:t>
            </w:r>
          </w:p>
        </w:tc>
        <w:tc>
          <w:tcPr>
            <w:tcW w:w="3088" w:type="dxa"/>
            <w:tcBorders>
              <w:top w:val="nil"/>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XLIV </w:t>
            </w:r>
            <w:r w:rsidRPr="00425D05">
              <w:rPr>
                <w:rFonts w:eastAsia="Times New Roman" w:cs="Times New Roman"/>
                <w:i/>
                <w:iCs/>
                <w:sz w:val="18"/>
                <w:szCs w:val="18"/>
                <w:lang w:eastAsia="es-MX"/>
              </w:rPr>
              <w:t>Donaciones hechas a terceros en dinero o en especie;</w:t>
            </w:r>
          </w:p>
        </w:tc>
        <w:tc>
          <w:tcPr>
            <w:tcW w:w="1390"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b/>
                <w:sz w:val="18"/>
                <w:szCs w:val="18"/>
                <w:lang w:eastAsia="es-MX"/>
              </w:rPr>
            </w:pPr>
            <w:r w:rsidRPr="00425D05">
              <w:rPr>
                <w:rFonts w:eastAsia="Times New Roman" w:cs="Times New Roman"/>
                <w:b/>
                <w:sz w:val="18"/>
                <w:szCs w:val="18"/>
                <w:lang w:eastAsia="es-MX"/>
              </w:rPr>
              <w:t>NO APLICA</w:t>
            </w:r>
          </w:p>
        </w:tc>
        <w:tc>
          <w:tcPr>
            <w:tcW w:w="228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ESTA FRACCIÓN NO ES APLICABLE AL SUJETO OBLIGADO, DEBIDO A QUE SU CONTENIDO, NO ENCUADRA DENTRO DE LAS ATRIBUCIONES QUE LE CONFIERE SU DECRETO DE CREACIÓN.</w:t>
            </w:r>
          </w:p>
        </w:tc>
        <w:tc>
          <w:tcPr>
            <w:tcW w:w="1622" w:type="dxa"/>
            <w:tcBorders>
              <w:top w:val="nil"/>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ARTÍCULO 4 DEL DECRETO DE CREACIÓN DEL FIDEICOMISO PÚBLICO DENOMINADO OFICINA DE CONVENCIONES Y VISITANTES DE OAXACA “OCV OAXACA”, PUBLICADO EN EL EXTRA DEL PERIÓDICO OFICIAL DE FECHA 2 DE ENERO DEL AÑO DOS MIL 2012.</w:t>
            </w:r>
          </w:p>
        </w:tc>
        <w:tc>
          <w:tcPr>
            <w:tcW w:w="1486"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515" w:type="dxa"/>
            <w:tcBorders>
              <w:top w:val="nil"/>
              <w:left w:val="single" w:sz="4" w:space="0" w:color="auto"/>
              <w:bottom w:val="single" w:sz="4" w:space="0" w:color="auto"/>
              <w:right w:val="single" w:sz="4" w:space="0" w:color="auto"/>
            </w:tcBorders>
            <w:shd w:val="clear" w:color="auto" w:fill="auto"/>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nil"/>
              <w:left w:val="single" w:sz="4" w:space="0" w:color="auto"/>
              <w:bottom w:val="single" w:sz="4" w:space="0" w:color="auto"/>
              <w:right w:val="single" w:sz="4" w:space="0" w:color="auto"/>
            </w:tcBorders>
            <w:shd w:val="clear" w:color="auto" w:fill="auto"/>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692"/>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t>…</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XLV </w:t>
            </w:r>
            <w:r w:rsidRPr="00425D05">
              <w:rPr>
                <w:rFonts w:eastAsia="Times New Roman" w:cs="Times New Roman"/>
                <w:i/>
                <w:iCs/>
                <w:sz w:val="18"/>
                <w:szCs w:val="18"/>
                <w:lang w:eastAsia="es-MX"/>
              </w:rPr>
              <w:t>El catálogo de disposición y guía de archivo documental;</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APLICA </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single" w:sz="4" w:space="0" w:color="auto"/>
              <w:bottom w:val="single" w:sz="4" w:space="0" w:color="auto"/>
              <w:right w:val="single" w:sz="4" w:space="0" w:color="auto"/>
            </w:tcBorders>
            <w:vAlign w:val="center"/>
          </w:tcPr>
          <w:p w:rsidR="00252D21" w:rsidRPr="00425D05" w:rsidRDefault="00252D21" w:rsidP="00DA50BA">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DIRECCIÓN ADMINISTRATIVA</w:t>
            </w:r>
          </w:p>
        </w:tc>
        <w:tc>
          <w:tcPr>
            <w:tcW w:w="1515" w:type="dxa"/>
            <w:tcBorders>
              <w:top w:val="single" w:sz="4" w:space="0" w:color="auto"/>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bookmarkStart w:id="0" w:name="_GoBack"/>
            <w:bookmarkEnd w:id="0"/>
          </w:p>
        </w:tc>
        <w:tc>
          <w:tcPr>
            <w:tcW w:w="1217" w:type="dxa"/>
            <w:tcBorders>
              <w:top w:val="single" w:sz="4" w:space="0" w:color="auto"/>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803"/>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XLVI </w:t>
            </w:r>
            <w:r w:rsidRPr="00425D05">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390"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b/>
                <w:sz w:val="18"/>
                <w:szCs w:val="18"/>
                <w:lang w:eastAsia="es-MX"/>
              </w:rPr>
            </w:pPr>
            <w:r w:rsidRPr="00425D05">
              <w:rPr>
                <w:rFonts w:eastAsia="Times New Roman" w:cs="Times New Roman"/>
                <w:b/>
                <w:sz w:val="18"/>
                <w:szCs w:val="18"/>
                <w:lang w:eastAsia="es-MX"/>
              </w:rPr>
              <w:t xml:space="preserve">NO APLICA   </w:t>
            </w:r>
          </w:p>
        </w:tc>
        <w:tc>
          <w:tcPr>
            <w:tcW w:w="2282"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ESTA FRACCIÓN NO ES APLICABLE AL SUJETO OBLIGADO, DEBIDO A QUE SU CONTENIDO, NO ENCUADRA DENTRO DE LAS ATRIBUCIONES QUE LE CONFIERE SU DECRETO DE CREACIÓN.</w:t>
            </w:r>
          </w:p>
        </w:tc>
        <w:tc>
          <w:tcPr>
            <w:tcW w:w="1622"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ARTÍCULO 4 DEL DECRETO DE CREACIÓN DEL FIDEICOMISO PÚBLICO DENOMINADO OFICINA DE CONVENCIONES Y VISITANTES DE OAXACA “OCV OAXACA”, PUBLICADO EN EL EXTRA DEL </w:t>
            </w:r>
            <w:r w:rsidRPr="00425D05">
              <w:rPr>
                <w:rFonts w:eastAsia="Times New Roman" w:cs="Times New Roman"/>
                <w:sz w:val="18"/>
                <w:szCs w:val="18"/>
                <w:lang w:eastAsia="es-MX"/>
              </w:rPr>
              <w:lastRenderedPageBreak/>
              <w:t>PERIÓDICO OFICIAL DE FECHA 2 DE ENERO DEL AÑO DOS MIL 2012.</w:t>
            </w: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515" w:type="dxa"/>
            <w:tcBorders>
              <w:top w:val="single" w:sz="4" w:space="0" w:color="auto"/>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 xml:space="preserve">EL FIDEICOMISO PÚBLICO DENOMINADO OFICINA DE CONVENCIONES Y VISITANTES DE OAXACA “OCV OAXACA” </w:t>
            </w:r>
            <w:r w:rsidRPr="00425D05">
              <w:rPr>
                <w:rFonts w:eastAsia="Times New Roman" w:cs="Times New Roman"/>
                <w:b/>
                <w:sz w:val="18"/>
                <w:szCs w:val="18"/>
                <w:lang w:eastAsia="es-MX"/>
              </w:rPr>
              <w:t>NO CUENTA CON CONSEJO CONSULTIVO.</w:t>
            </w:r>
          </w:p>
        </w:tc>
        <w:tc>
          <w:tcPr>
            <w:tcW w:w="1217" w:type="dxa"/>
            <w:tcBorders>
              <w:top w:val="single" w:sz="4" w:space="0" w:color="auto"/>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1091"/>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lastRenderedPageBreak/>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Arial"/>
                <w:b/>
                <w:bCs/>
                <w:i/>
                <w:iCs/>
                <w:sz w:val="18"/>
                <w:szCs w:val="18"/>
                <w:lang w:eastAsia="es-MX"/>
              </w:rPr>
              <w:t xml:space="preserve">Fracción XLVII </w:t>
            </w:r>
            <w:r w:rsidRPr="00425D05">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390"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b/>
                <w:sz w:val="18"/>
                <w:szCs w:val="18"/>
                <w:lang w:eastAsia="es-MX"/>
              </w:rPr>
            </w:pPr>
            <w:r w:rsidRPr="00425D05">
              <w:rPr>
                <w:rFonts w:eastAsia="Times New Roman" w:cs="Times New Roman"/>
                <w:b/>
                <w:sz w:val="18"/>
                <w:szCs w:val="18"/>
                <w:lang w:eastAsia="es-MX"/>
              </w:rPr>
              <w:t>NO APLICA</w:t>
            </w:r>
          </w:p>
        </w:tc>
        <w:tc>
          <w:tcPr>
            <w:tcW w:w="2282"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ESTA FRACCIÓN NO ES APLICABLE AL SUJETO OBLIGADO, DEBIDO A QUE SU CONTENIDO, NO ENCUADRA DENTRO DE LAS FACULTADES QUE LE CONFIERE SU DECRETO DE CREACIÓN.</w:t>
            </w:r>
          </w:p>
        </w:tc>
        <w:tc>
          <w:tcPr>
            <w:tcW w:w="1622"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ARTÍCULO 37, FRACCIÓN I, APARTADO B, DE LA LEY ORGÁNICA DEL PODER EJECUTIVO DEL ESTADO; ARTÍCULO 4 DEL DECRETO DE CREACIÓN DEL FIDEICOMISO PÚBLICO DENOMINADO OFICINA DE CONVENCIONES Y VISITANTES DE OAXACA “OCV OAXACA”, PUBLICADO EN EL EXTRA DEL PERIÓDICO OFICIAL DE FECHA 2 DE ENERO DEL AÑO DOS MIL 2012.</w:t>
            </w: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515" w:type="dxa"/>
            <w:tcBorders>
              <w:top w:val="single" w:sz="4" w:space="0" w:color="auto"/>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single" w:sz="4" w:space="0" w:color="auto"/>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r w:rsidR="00252D21" w:rsidRPr="00425D05" w:rsidTr="00425D05">
        <w:trPr>
          <w:trHeight w:val="1437"/>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Artículo 70</w:t>
            </w:r>
            <w:r w:rsidRPr="00425D05">
              <w:rPr>
                <w:rFonts w:eastAsia="Times New Roman" w:cs="Times New Roman"/>
                <w:b/>
                <w:bCs/>
                <w:i/>
                <w:iCs/>
                <w:sz w:val="18"/>
                <w:szCs w:val="18"/>
                <w:lang w:eastAsia="es-MX"/>
              </w:rPr>
              <w:br/>
            </w:r>
            <w:r w:rsidRPr="00425D05">
              <w:rPr>
                <w:rFonts w:eastAsia="Times New Roman" w:cs="Times New Roman"/>
                <w:i/>
                <w:iCs/>
                <w:sz w:val="18"/>
                <w:szCs w:val="18"/>
                <w:lang w:eastAsia="es-MX"/>
              </w:rPr>
              <w:br/>
              <w:t>…</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252D21" w:rsidRPr="00425D05" w:rsidRDefault="00252D21" w:rsidP="00422760">
            <w:pPr>
              <w:spacing w:after="0" w:line="240" w:lineRule="auto"/>
              <w:jc w:val="both"/>
              <w:rPr>
                <w:rFonts w:eastAsia="Times New Roman" w:cs="Times New Roman"/>
                <w:i/>
                <w:iCs/>
                <w:sz w:val="18"/>
                <w:szCs w:val="18"/>
                <w:lang w:eastAsia="es-MX"/>
              </w:rPr>
            </w:pPr>
            <w:r w:rsidRPr="00425D05">
              <w:rPr>
                <w:rFonts w:eastAsia="Times New Roman" w:cs="Times New Roman"/>
                <w:b/>
                <w:bCs/>
                <w:i/>
                <w:iCs/>
                <w:sz w:val="18"/>
                <w:szCs w:val="18"/>
                <w:lang w:eastAsia="es-MX"/>
              </w:rPr>
              <w:t xml:space="preserve">Fracción XLVIII </w:t>
            </w:r>
            <w:r w:rsidRPr="00425D05">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390"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APLICA</w:t>
            </w:r>
          </w:p>
        </w:tc>
        <w:tc>
          <w:tcPr>
            <w:tcW w:w="2282"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622" w:type="dxa"/>
            <w:tcBorders>
              <w:top w:val="single" w:sz="4" w:space="0" w:color="auto"/>
              <w:left w:val="nil"/>
              <w:bottom w:val="single" w:sz="4" w:space="0" w:color="auto"/>
              <w:right w:val="single" w:sz="4" w:space="0" w:color="auto"/>
            </w:tcBorders>
            <w:shd w:val="clear" w:color="auto" w:fill="auto"/>
            <w:vAlign w:val="center"/>
          </w:tcPr>
          <w:p w:rsidR="00252D21" w:rsidRPr="00425D05" w:rsidRDefault="00252D21" w:rsidP="00422760">
            <w:pPr>
              <w:spacing w:after="0" w:line="240" w:lineRule="auto"/>
              <w:jc w:val="both"/>
              <w:rPr>
                <w:rFonts w:eastAsia="Times New Roman" w:cs="Times New Roman"/>
                <w:sz w:val="18"/>
                <w:szCs w:val="18"/>
                <w:lang w:eastAsia="es-MX"/>
              </w:rPr>
            </w:pPr>
          </w:p>
        </w:tc>
        <w:tc>
          <w:tcPr>
            <w:tcW w:w="1486" w:type="dxa"/>
            <w:tcBorders>
              <w:top w:val="single" w:sz="4" w:space="0" w:color="auto"/>
              <w:left w:val="nil"/>
              <w:bottom w:val="single" w:sz="4" w:space="0" w:color="auto"/>
              <w:right w:val="single" w:sz="4" w:space="0" w:color="auto"/>
            </w:tcBorders>
            <w:vAlign w:val="center"/>
          </w:tcPr>
          <w:p w:rsidR="00252D21" w:rsidRPr="00425D05" w:rsidRDefault="00252D21" w:rsidP="00422760">
            <w:pPr>
              <w:spacing w:after="0" w:line="240" w:lineRule="auto"/>
              <w:jc w:val="both"/>
              <w:rPr>
                <w:rFonts w:eastAsia="Times New Roman" w:cs="Times New Roman"/>
                <w:sz w:val="18"/>
                <w:szCs w:val="18"/>
                <w:lang w:eastAsia="es-MX"/>
              </w:rPr>
            </w:pPr>
            <w:r w:rsidRPr="00425D05">
              <w:rPr>
                <w:rFonts w:eastAsia="Times New Roman" w:cs="Times New Roman"/>
                <w:sz w:val="18"/>
                <w:szCs w:val="18"/>
                <w:lang w:eastAsia="es-MX"/>
              </w:rPr>
              <w:t>DIRECCIÓN ADMINISTRATIVA</w:t>
            </w:r>
          </w:p>
        </w:tc>
        <w:tc>
          <w:tcPr>
            <w:tcW w:w="1515" w:type="dxa"/>
            <w:tcBorders>
              <w:top w:val="single" w:sz="4" w:space="0" w:color="auto"/>
              <w:left w:val="single" w:sz="4" w:space="0" w:color="auto"/>
              <w:bottom w:val="single" w:sz="4" w:space="0" w:color="auto"/>
              <w:right w:val="single" w:sz="4" w:space="0" w:color="auto"/>
            </w:tcBorders>
          </w:tcPr>
          <w:p w:rsidR="00252D21" w:rsidRPr="00425D05" w:rsidRDefault="00252D21" w:rsidP="00422760">
            <w:pPr>
              <w:spacing w:after="0" w:line="240" w:lineRule="auto"/>
              <w:jc w:val="both"/>
              <w:rPr>
                <w:rFonts w:eastAsia="Times New Roman" w:cs="Times New Roman"/>
                <w:sz w:val="18"/>
                <w:szCs w:val="18"/>
                <w:lang w:eastAsia="es-MX"/>
              </w:rPr>
            </w:pPr>
          </w:p>
        </w:tc>
        <w:tc>
          <w:tcPr>
            <w:tcW w:w="1217" w:type="dxa"/>
            <w:tcBorders>
              <w:top w:val="single" w:sz="4" w:space="0" w:color="auto"/>
              <w:left w:val="single" w:sz="4" w:space="0" w:color="auto"/>
              <w:bottom w:val="single" w:sz="4" w:space="0" w:color="auto"/>
              <w:right w:val="single" w:sz="4" w:space="0" w:color="auto"/>
            </w:tcBorders>
            <w:vAlign w:val="center"/>
          </w:tcPr>
          <w:p w:rsidR="00252D21" w:rsidRPr="00425D05" w:rsidRDefault="00252D21" w:rsidP="00F31C71">
            <w:pPr>
              <w:jc w:val="center"/>
            </w:pPr>
            <w:r w:rsidRPr="00425D05">
              <w:rPr>
                <w:rFonts w:eastAsia="Times New Roman" w:cs="Times New Roman"/>
                <w:sz w:val="18"/>
                <w:szCs w:val="18"/>
                <w:lang w:eastAsia="es-MX"/>
              </w:rPr>
              <w:t>VALIDADA</w:t>
            </w:r>
          </w:p>
        </w:tc>
      </w:tr>
    </w:tbl>
    <w:p w:rsidR="00F31C71" w:rsidRPr="00425D05" w:rsidRDefault="00F31C71" w:rsidP="00F31C71">
      <w:pPr>
        <w:pStyle w:val="CuerpoA"/>
        <w:tabs>
          <w:tab w:val="left" w:pos="216"/>
        </w:tabs>
        <w:spacing w:after="0" w:line="240" w:lineRule="auto"/>
        <w:jc w:val="both"/>
        <w:rPr>
          <w:color w:val="auto"/>
        </w:rPr>
      </w:pPr>
      <w:bookmarkStart w:id="1" w:name="OLE_LINK1"/>
      <w:r w:rsidRPr="00425D05">
        <w:rPr>
          <w:color w:val="auto"/>
        </w:rPr>
        <w:t xml:space="preserve">La validación de la  presente  tabla de aplicabilidad es susceptible de ser modificada cuando lo considere viable este Órgano Garante con base a la normatividad en la materia. </w:t>
      </w:r>
    </w:p>
    <w:bookmarkEnd w:id="1"/>
    <w:p w:rsidR="00F31C71" w:rsidRPr="00425D05" w:rsidRDefault="00F31C71" w:rsidP="00F31C71">
      <w:pPr>
        <w:jc w:val="right"/>
        <w:rPr>
          <w:b/>
          <w:i/>
          <w:sz w:val="18"/>
          <w:szCs w:val="18"/>
        </w:rPr>
      </w:pPr>
      <w:r w:rsidRPr="00425D05">
        <w:t xml:space="preserve">Oaxaca de Juárez </w:t>
      </w:r>
      <w:proofErr w:type="spellStart"/>
      <w:r w:rsidRPr="00425D05">
        <w:t>Oax</w:t>
      </w:r>
      <w:proofErr w:type="spellEnd"/>
      <w:r w:rsidRPr="00425D05">
        <w:t xml:space="preserve">., </w:t>
      </w:r>
      <w:r w:rsidR="00425D05" w:rsidRPr="00425D05">
        <w:t xml:space="preserve">veintiséis </w:t>
      </w:r>
      <w:r w:rsidRPr="00425D05">
        <w:t xml:space="preserve">de </w:t>
      </w:r>
      <w:r w:rsidR="00425D05" w:rsidRPr="00425D05">
        <w:t>abril</w:t>
      </w:r>
      <w:r w:rsidRPr="00425D05">
        <w:t xml:space="preserve"> de dos mil diecisiete.</w:t>
      </w:r>
    </w:p>
    <w:p w:rsidR="00F31C71" w:rsidRPr="00425D05" w:rsidRDefault="00F31C71" w:rsidP="00F31C71">
      <w:pPr>
        <w:jc w:val="center"/>
        <w:rPr>
          <w:sz w:val="24"/>
          <w:szCs w:val="24"/>
        </w:rPr>
      </w:pPr>
      <w:bookmarkStart w:id="2" w:name="OLE_LINK2"/>
      <w:r w:rsidRPr="00425D05">
        <w:t xml:space="preserve">ELABORÓ     </w:t>
      </w:r>
      <w:bookmarkEnd w:id="2"/>
      <w:r w:rsidRPr="00425D05">
        <w:t xml:space="preserve">                                                                                                                                          </w:t>
      </w:r>
      <w:proofErr w:type="spellStart"/>
      <w:r w:rsidRPr="00425D05">
        <w:t>Vo</w:t>
      </w:r>
      <w:proofErr w:type="spellEnd"/>
      <w:r w:rsidRPr="00425D05">
        <w:t>. Bo.</w:t>
      </w:r>
    </w:p>
    <w:p w:rsidR="00F31C71" w:rsidRPr="00425D05" w:rsidRDefault="00F31C71" w:rsidP="00F31C71">
      <w:pPr>
        <w:jc w:val="center"/>
      </w:pPr>
    </w:p>
    <w:p w:rsidR="00A1782F" w:rsidRPr="0083011D" w:rsidRDefault="00F31C71" w:rsidP="00F31C71">
      <w:pPr>
        <w:jc w:val="center"/>
        <w:rPr>
          <w:b/>
          <w:sz w:val="18"/>
          <w:szCs w:val="18"/>
        </w:rPr>
      </w:pPr>
      <w:r w:rsidRPr="00425D05">
        <w:t>LIC. THOMAS AGUILAR MENDOZA</w:t>
      </w:r>
      <w:r w:rsidRPr="00425D05">
        <w:tab/>
      </w:r>
      <w:r w:rsidRPr="00425D05">
        <w:tab/>
      </w:r>
      <w:r w:rsidRPr="00425D05">
        <w:tab/>
        <w:t xml:space="preserve">                                                     LIC.  RICARDO DORANTES JIMENEZ</w:t>
      </w:r>
    </w:p>
    <w:sectPr w:rsidR="00A1782F" w:rsidRPr="0083011D"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22C08"/>
    <w:rsid w:val="00032BAB"/>
    <w:rsid w:val="00040E3E"/>
    <w:rsid w:val="000421E1"/>
    <w:rsid w:val="000475C1"/>
    <w:rsid w:val="00054E8E"/>
    <w:rsid w:val="000E0289"/>
    <w:rsid w:val="000F35B6"/>
    <w:rsid w:val="000F7861"/>
    <w:rsid w:val="00106A64"/>
    <w:rsid w:val="00114047"/>
    <w:rsid w:val="00126D56"/>
    <w:rsid w:val="00192898"/>
    <w:rsid w:val="001A1262"/>
    <w:rsid w:val="001B1A08"/>
    <w:rsid w:val="001C137B"/>
    <w:rsid w:val="002218A7"/>
    <w:rsid w:val="00230874"/>
    <w:rsid w:val="00244E32"/>
    <w:rsid w:val="00251753"/>
    <w:rsid w:val="00252D21"/>
    <w:rsid w:val="002876C8"/>
    <w:rsid w:val="002C3335"/>
    <w:rsid w:val="002F34FF"/>
    <w:rsid w:val="00351FC7"/>
    <w:rsid w:val="0035573C"/>
    <w:rsid w:val="00360B55"/>
    <w:rsid w:val="003909AD"/>
    <w:rsid w:val="00392EE7"/>
    <w:rsid w:val="003952D8"/>
    <w:rsid w:val="003F7FA7"/>
    <w:rsid w:val="00414007"/>
    <w:rsid w:val="00422760"/>
    <w:rsid w:val="00425D05"/>
    <w:rsid w:val="00432FB5"/>
    <w:rsid w:val="00452708"/>
    <w:rsid w:val="0045478E"/>
    <w:rsid w:val="004653F3"/>
    <w:rsid w:val="00482239"/>
    <w:rsid w:val="004C02E9"/>
    <w:rsid w:val="005071BF"/>
    <w:rsid w:val="00527B51"/>
    <w:rsid w:val="00586D04"/>
    <w:rsid w:val="005920B6"/>
    <w:rsid w:val="005F2576"/>
    <w:rsid w:val="0061081E"/>
    <w:rsid w:val="006129FD"/>
    <w:rsid w:val="00644F1C"/>
    <w:rsid w:val="006571CF"/>
    <w:rsid w:val="00657231"/>
    <w:rsid w:val="006939A1"/>
    <w:rsid w:val="006A2BDF"/>
    <w:rsid w:val="006A3A7E"/>
    <w:rsid w:val="006E35B9"/>
    <w:rsid w:val="0073704E"/>
    <w:rsid w:val="007616C0"/>
    <w:rsid w:val="0078606B"/>
    <w:rsid w:val="007D0FEF"/>
    <w:rsid w:val="007D31D2"/>
    <w:rsid w:val="008115E7"/>
    <w:rsid w:val="0083011D"/>
    <w:rsid w:val="00835D7C"/>
    <w:rsid w:val="008375A5"/>
    <w:rsid w:val="0086030A"/>
    <w:rsid w:val="00862469"/>
    <w:rsid w:val="0087561E"/>
    <w:rsid w:val="008C7CC3"/>
    <w:rsid w:val="008D357D"/>
    <w:rsid w:val="008D6010"/>
    <w:rsid w:val="008D6535"/>
    <w:rsid w:val="008E6EE4"/>
    <w:rsid w:val="009172EE"/>
    <w:rsid w:val="009413BC"/>
    <w:rsid w:val="00950B81"/>
    <w:rsid w:val="009771D1"/>
    <w:rsid w:val="009A636A"/>
    <w:rsid w:val="009B769E"/>
    <w:rsid w:val="009C005E"/>
    <w:rsid w:val="009F5FAE"/>
    <w:rsid w:val="00A1782F"/>
    <w:rsid w:val="00A70955"/>
    <w:rsid w:val="00AA0D16"/>
    <w:rsid w:val="00AC6F45"/>
    <w:rsid w:val="00AF1FF7"/>
    <w:rsid w:val="00AF5CF2"/>
    <w:rsid w:val="00B07774"/>
    <w:rsid w:val="00B37330"/>
    <w:rsid w:val="00B563E9"/>
    <w:rsid w:val="00B61D85"/>
    <w:rsid w:val="00BF42E7"/>
    <w:rsid w:val="00BF609E"/>
    <w:rsid w:val="00C21CD7"/>
    <w:rsid w:val="00C975DE"/>
    <w:rsid w:val="00CA7D9A"/>
    <w:rsid w:val="00CB69AC"/>
    <w:rsid w:val="00CD4961"/>
    <w:rsid w:val="00CD6825"/>
    <w:rsid w:val="00CE28C9"/>
    <w:rsid w:val="00CF205B"/>
    <w:rsid w:val="00D11192"/>
    <w:rsid w:val="00DA50BA"/>
    <w:rsid w:val="00DD06FD"/>
    <w:rsid w:val="00DD72B1"/>
    <w:rsid w:val="00DE2A64"/>
    <w:rsid w:val="00DF2BB3"/>
    <w:rsid w:val="00E15AEC"/>
    <w:rsid w:val="00E31470"/>
    <w:rsid w:val="00E774C4"/>
    <w:rsid w:val="00E80F70"/>
    <w:rsid w:val="00EF1F0E"/>
    <w:rsid w:val="00F07553"/>
    <w:rsid w:val="00F31C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8E6EE4"/>
    <w:pPr>
      <w:jc w:val="both"/>
    </w:pPr>
    <w:rPr>
      <w:rFonts w:ascii="Arial" w:eastAsia="Calibri" w:hAnsi="Arial" w:cs="Times New Roman"/>
      <w:sz w:val="24"/>
    </w:rPr>
  </w:style>
  <w:style w:type="character" w:customStyle="1" w:styleId="EstiloCar">
    <w:name w:val="Estilo Car"/>
    <w:link w:val="Estilo"/>
    <w:rsid w:val="008E6EE4"/>
    <w:rPr>
      <w:rFonts w:ascii="Arial" w:eastAsia="Calibri" w:hAnsi="Arial" w:cs="Times New Roman"/>
      <w:sz w:val="24"/>
    </w:rPr>
  </w:style>
  <w:style w:type="paragraph" w:styleId="Sinespaciado">
    <w:name w:val="No Spacing"/>
    <w:uiPriority w:val="1"/>
    <w:qFormat/>
    <w:rsid w:val="008E6EE4"/>
    <w:pPr>
      <w:spacing w:after="0" w:line="240" w:lineRule="auto"/>
    </w:pPr>
  </w:style>
  <w:style w:type="paragraph" w:styleId="Textodeglobo">
    <w:name w:val="Balloon Text"/>
    <w:basedOn w:val="Normal"/>
    <w:link w:val="TextodegloboCar"/>
    <w:uiPriority w:val="99"/>
    <w:semiHidden/>
    <w:unhideWhenUsed/>
    <w:rsid w:val="006A3A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A7E"/>
    <w:rPr>
      <w:rFonts w:ascii="Tahoma" w:hAnsi="Tahoma" w:cs="Tahoma"/>
      <w:sz w:val="16"/>
      <w:szCs w:val="16"/>
    </w:rPr>
  </w:style>
  <w:style w:type="character" w:styleId="Hipervnculo">
    <w:name w:val="Hyperlink"/>
    <w:basedOn w:val="Fuentedeprrafopredeter"/>
    <w:uiPriority w:val="99"/>
    <w:unhideWhenUsed/>
    <w:rsid w:val="000421E1"/>
    <w:rPr>
      <w:color w:val="0000FF" w:themeColor="hyperlink"/>
      <w:u w:val="single"/>
    </w:rPr>
  </w:style>
  <w:style w:type="paragraph" w:customStyle="1" w:styleId="CuerpoA">
    <w:name w:val="Cuerpo A"/>
    <w:rsid w:val="00F31C71"/>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8E6EE4"/>
    <w:pPr>
      <w:jc w:val="both"/>
    </w:pPr>
    <w:rPr>
      <w:rFonts w:ascii="Arial" w:eastAsia="Calibri" w:hAnsi="Arial" w:cs="Times New Roman"/>
      <w:sz w:val="24"/>
    </w:rPr>
  </w:style>
  <w:style w:type="character" w:customStyle="1" w:styleId="EstiloCar">
    <w:name w:val="Estilo Car"/>
    <w:link w:val="Estilo"/>
    <w:rsid w:val="008E6EE4"/>
    <w:rPr>
      <w:rFonts w:ascii="Arial" w:eastAsia="Calibri" w:hAnsi="Arial" w:cs="Times New Roman"/>
      <w:sz w:val="24"/>
    </w:rPr>
  </w:style>
  <w:style w:type="paragraph" w:styleId="Sinespaciado">
    <w:name w:val="No Spacing"/>
    <w:uiPriority w:val="1"/>
    <w:qFormat/>
    <w:rsid w:val="008E6EE4"/>
    <w:pPr>
      <w:spacing w:after="0" w:line="240" w:lineRule="auto"/>
    </w:pPr>
  </w:style>
  <w:style w:type="paragraph" w:styleId="Textodeglobo">
    <w:name w:val="Balloon Text"/>
    <w:basedOn w:val="Normal"/>
    <w:link w:val="TextodegloboCar"/>
    <w:uiPriority w:val="99"/>
    <w:semiHidden/>
    <w:unhideWhenUsed/>
    <w:rsid w:val="006A3A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A7E"/>
    <w:rPr>
      <w:rFonts w:ascii="Tahoma" w:hAnsi="Tahoma" w:cs="Tahoma"/>
      <w:sz w:val="16"/>
      <w:szCs w:val="16"/>
    </w:rPr>
  </w:style>
  <w:style w:type="character" w:styleId="Hipervnculo">
    <w:name w:val="Hyperlink"/>
    <w:basedOn w:val="Fuentedeprrafopredeter"/>
    <w:uiPriority w:val="99"/>
    <w:unhideWhenUsed/>
    <w:rsid w:val="000421E1"/>
    <w:rPr>
      <w:color w:val="0000FF" w:themeColor="hyperlink"/>
      <w:u w:val="single"/>
    </w:rPr>
  </w:style>
  <w:style w:type="paragraph" w:customStyle="1" w:styleId="CuerpoA">
    <w:name w:val="Cuerpo A"/>
    <w:rsid w:val="00F31C71"/>
    <w:rPr>
      <w:rFonts w:ascii="Calibri" w:eastAsia="Calibri" w:hAnsi="Calibri" w:cs="Calibri"/>
      <w:color w:val="000000"/>
      <w:u w:color="00000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336">
      <w:bodyDiv w:val="1"/>
      <w:marLeft w:val="0"/>
      <w:marRight w:val="0"/>
      <w:marTop w:val="0"/>
      <w:marBottom w:val="0"/>
      <w:divBdr>
        <w:top w:val="none" w:sz="0" w:space="0" w:color="auto"/>
        <w:left w:val="none" w:sz="0" w:space="0" w:color="auto"/>
        <w:bottom w:val="none" w:sz="0" w:space="0" w:color="auto"/>
        <w:right w:val="none" w:sz="0" w:space="0" w:color="auto"/>
      </w:divBdr>
    </w:div>
    <w:div w:id="19735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nsparenciapresupuestaria.oaxaca.gob.mx/04_rc5.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13</Pages>
  <Words>3139</Words>
  <Characters>17268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8</cp:revision>
  <cp:lastPrinted>2017-05-04T14:21:00Z</cp:lastPrinted>
  <dcterms:created xsi:type="dcterms:W3CDTF">2017-03-30T15:40:00Z</dcterms:created>
  <dcterms:modified xsi:type="dcterms:W3CDTF">2017-05-15T20:04:00Z</dcterms:modified>
</cp:coreProperties>
</file>